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F5" w:rsidRDefault="008C0BBD">
      <w:pPr>
        <w:tabs>
          <w:tab w:val="left" w:pos="8789"/>
        </w:tabs>
        <w:jc w:val="both"/>
        <w:rPr>
          <w:rFonts w:cs="Arial"/>
          <w:b/>
          <w:spacing w:val="-2"/>
          <w:sz w:val="18"/>
          <w:szCs w:val="18"/>
        </w:rPr>
      </w:pPr>
      <w:r>
        <w:rPr>
          <w:rFonts w:cs="Arial"/>
          <w:b/>
          <w:spacing w:val="-2"/>
          <w:sz w:val="21"/>
          <w:szCs w:val="21"/>
        </w:rPr>
        <w:t>MERKBLATT UND ALLGEMEINE VERSICHERUNGSBEDINGUNGEN FÜR SIKKERHET</w:t>
      </w:r>
      <w:r>
        <w:rPr>
          <w:rFonts w:cs="Arial"/>
          <w:b/>
          <w:spacing w:val="-2"/>
          <w:sz w:val="18"/>
          <w:szCs w:val="18"/>
        </w:rPr>
        <w:tab/>
        <w:t xml:space="preserve"> </w:t>
      </w:r>
      <w:r>
        <w:rPr>
          <w:rFonts w:ascii="Arial Narrow" w:hAnsi="Arial Narrow" w:cs="Arial"/>
          <w:b/>
          <w:spacing w:val="-2"/>
          <w:sz w:val="12"/>
          <w:szCs w:val="12"/>
        </w:rPr>
        <w:t>Kash Reserv, Stand 02</w:t>
      </w:r>
      <w:r>
        <w:rPr>
          <w:rFonts w:ascii="Arial Narrow" w:hAnsi="Arial Narrow" w:cs="Arial"/>
          <w:b/>
          <w:spacing w:val="-2"/>
          <w:sz w:val="12"/>
          <w:szCs w:val="12"/>
        </w:rPr>
        <w:t>.05.2016</w:t>
      </w:r>
    </w:p>
    <w:p w:rsidR="00B640F5" w:rsidRDefault="008C0BBD">
      <w:pPr>
        <w:jc w:val="both"/>
        <w:rPr>
          <w:rFonts w:ascii="Arial Narrow" w:hAnsi="Arial Narrow" w:cs="Arial"/>
          <w:b/>
          <w:spacing w:val="-2"/>
          <w:sz w:val="12"/>
          <w:szCs w:val="12"/>
        </w:rPr>
      </w:pPr>
      <w:r>
        <w:rPr>
          <w:rFonts w:ascii="Arial Narrow" w:hAnsi="Arial Narrow" w:cs="Arial"/>
          <w:b/>
          <w:spacing w:val="-2"/>
          <w:sz w:val="12"/>
          <w:szCs w:val="12"/>
        </w:rPr>
        <w:tab/>
      </w:r>
      <w:r>
        <w:rPr>
          <w:rFonts w:ascii="Arial Narrow" w:hAnsi="Arial Narrow" w:cs="Arial"/>
          <w:b/>
          <w:spacing w:val="-2"/>
          <w:sz w:val="12"/>
          <w:szCs w:val="12"/>
        </w:rPr>
        <w:tab/>
      </w:r>
      <w:r>
        <w:rPr>
          <w:rFonts w:ascii="Arial Narrow" w:hAnsi="Arial Narrow" w:cs="Arial"/>
          <w:b/>
          <w:spacing w:val="-2"/>
          <w:sz w:val="12"/>
          <w:szCs w:val="12"/>
        </w:rPr>
        <w:tab/>
      </w:r>
      <w:r>
        <w:rPr>
          <w:rFonts w:ascii="Arial Narrow" w:hAnsi="Arial Narrow" w:cs="Arial"/>
          <w:b/>
          <w:spacing w:val="-2"/>
          <w:sz w:val="12"/>
          <w:szCs w:val="12"/>
        </w:rPr>
        <w:tab/>
        <w:t xml:space="preserve">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Der SIKKERHET Versicherung liegt ein Gruppenversicherungsvertrag (GVV) zwischen der Ikano Bank AB (publ), Zweigniederlassung Deutschland (im folgenden Ikano Bank genannt), Otto-von-Guericke-Ring 15, D-65205 Wiesbaden, Deutschland, und der </w:t>
      </w:r>
      <w:r>
        <w:rPr>
          <w:rFonts w:ascii="Arial Narrow" w:hAnsi="Arial Narrow" w:cs="Arial"/>
          <w:b/>
          <w:spacing w:val="-2"/>
          <w:sz w:val="12"/>
          <w:szCs w:val="12"/>
        </w:rPr>
        <w:t>Credit Life AG</w:t>
      </w:r>
      <w:r>
        <w:rPr>
          <w:rFonts w:ascii="Arial Narrow" w:hAnsi="Arial Narrow" w:cs="Arial"/>
          <w:spacing w:val="-2"/>
          <w:sz w:val="12"/>
          <w:szCs w:val="12"/>
        </w:rPr>
        <w:t xml:space="preserve"> fü</w:t>
      </w:r>
      <w:r>
        <w:rPr>
          <w:rFonts w:ascii="Arial Narrow" w:hAnsi="Arial Narrow" w:cs="Arial"/>
          <w:spacing w:val="-2"/>
          <w:sz w:val="12"/>
          <w:szCs w:val="12"/>
        </w:rPr>
        <w:t xml:space="preserve">r das Risiko Tod und </w:t>
      </w:r>
      <w:r>
        <w:rPr>
          <w:rFonts w:ascii="Arial Narrow" w:hAnsi="Arial Narrow" w:cs="Arial"/>
          <w:b/>
          <w:spacing w:val="-2"/>
          <w:sz w:val="12"/>
          <w:szCs w:val="12"/>
        </w:rPr>
        <w:t>RheinLand Versicherungs AG</w:t>
      </w:r>
      <w:r>
        <w:rPr>
          <w:rFonts w:ascii="Arial Narrow" w:hAnsi="Arial Narrow" w:cs="Arial"/>
          <w:spacing w:val="-2"/>
          <w:sz w:val="12"/>
          <w:szCs w:val="12"/>
        </w:rPr>
        <w:t xml:space="preserve"> für die weiteren Risiken, jeweils </w:t>
      </w:r>
      <w:r>
        <w:rPr>
          <w:rFonts w:ascii="Arial Narrow" w:hAnsi="Arial Narrow" w:cs="Arial"/>
          <w:b/>
          <w:spacing w:val="-2"/>
          <w:sz w:val="12"/>
          <w:szCs w:val="12"/>
        </w:rPr>
        <w:t>RheinLandplatz, 41460 Neuss mit Sitz in Neuss, USt-IdNr. 120683573, Zweigniederlassung Amsterdam, Burgemeester Stramanweg 101, 1101 AA Amsterdam, Niederlande, USt-IdNr. NL 85</w:t>
      </w:r>
      <w:r>
        <w:rPr>
          <w:rFonts w:ascii="Arial Narrow" w:hAnsi="Arial Narrow" w:cs="Arial"/>
          <w:b/>
          <w:spacing w:val="-2"/>
          <w:sz w:val="12"/>
          <w:szCs w:val="12"/>
        </w:rPr>
        <w:t>35.15.803.B01 (für die Zweigniederlassung der Credit Life AG) und USt-IdNr. NL 8535.16.881.B01 (für die Zweigniederlassung der RheinLand Versicherungs AG) zugrunde.</w:t>
      </w:r>
      <w:r>
        <w:rPr>
          <w:rFonts w:ascii="Arial Narrow" w:hAnsi="Arial Narrow" w:cs="Arial"/>
          <w:spacing w:val="-2"/>
          <w:sz w:val="12"/>
          <w:szCs w:val="12"/>
        </w:rPr>
        <w:t xml:space="preserve"> Die Handelsregisternummer für die Credit Life AG lautet: Nr. 9766, die für die RheinLand Ve</w:t>
      </w:r>
      <w:r>
        <w:rPr>
          <w:rFonts w:ascii="Arial Narrow" w:hAnsi="Arial Narrow" w:cs="Arial"/>
          <w:spacing w:val="-2"/>
          <w:sz w:val="12"/>
          <w:szCs w:val="12"/>
        </w:rPr>
        <w:t>rsicherungs AG Nr. 1477, jeweils eingetragen beim Amtsgericht Neuss. Die Zweigniederlassung Amsterdam für die Credit Life AG ist eingetragen bei der Kamer van Koophandel in Amsterdam unter No. 28775821. Die Zweigniederlassung Amsterdam für die RheinLand Ve</w:t>
      </w:r>
      <w:r>
        <w:rPr>
          <w:rFonts w:ascii="Arial Narrow" w:hAnsi="Arial Narrow" w:cs="Arial"/>
          <w:spacing w:val="-2"/>
          <w:sz w:val="12"/>
          <w:szCs w:val="12"/>
        </w:rPr>
        <w:t>rsicherungs AG ist eingetragen bei der Kamer van Koophandel in Amsterdam unter No. 28776941. Vorsitzender des Aufsichtsrates für die Credit Life AG: Wilhelm Ferdinand Thywissen. Vorstand: Christoph Buchbender, Dr. Lothar Horbach, Udo Klanten, Andreas Schwa</w:t>
      </w:r>
      <w:r>
        <w:rPr>
          <w:rFonts w:ascii="Arial Narrow" w:hAnsi="Arial Narrow" w:cs="Arial"/>
          <w:spacing w:val="-2"/>
          <w:sz w:val="12"/>
          <w:szCs w:val="12"/>
        </w:rPr>
        <w:t>rz. Vorsitzender des Aufsichtsrates für die RheinLand Versicherungs AG: Anton Werhahn. Vorstand: Christoph Buchbender, Dr. Lothar Horbach, Udo Klanten, Andreas Schwarz. Hauptbevollmächtigter der Zweigniederlassungen in Amsterdam ist Perry Dizij. Alle Perso</w:t>
      </w:r>
      <w:r>
        <w:rPr>
          <w:rFonts w:ascii="Arial Narrow" w:hAnsi="Arial Narrow" w:cs="Arial"/>
          <w:spacing w:val="-2"/>
          <w:sz w:val="12"/>
          <w:szCs w:val="12"/>
        </w:rPr>
        <w:t>nen, die mit der Ikano Bank einen Kash Reserv Kreditvertrag abgeschlossen haben, können dem Gruppenversicherungsvertrag beitreten und sind im Rahmen dieser Allgemeinen Versicherungsbedingungen versichert. Der Vertrag unterliegt deutschem Recht. Die Allgeme</w:t>
      </w:r>
      <w:r>
        <w:rPr>
          <w:rFonts w:ascii="Arial Narrow" w:hAnsi="Arial Narrow" w:cs="Arial"/>
          <w:spacing w:val="-2"/>
          <w:sz w:val="12"/>
          <w:szCs w:val="12"/>
        </w:rPr>
        <w:t>inen Versicherungsbedingungen sind Vertragsbestandteil und gleichzeitig der Versicherungsschein. Ein Anspruch kann nur im Rahmen dieser Allgemeinen Versicherungsbedingungen geltend gemacht werden.</w:t>
      </w:r>
    </w:p>
    <w:p w:rsidR="00B640F5" w:rsidRDefault="00B640F5">
      <w:pPr>
        <w:spacing w:line="135" w:lineRule="exact"/>
        <w:jc w:val="both"/>
        <w:rPr>
          <w:rFonts w:ascii="Arial Narrow" w:hAnsi="Arial Narrow" w:cs="Arial"/>
          <w:spacing w:val="-2"/>
          <w:sz w:val="12"/>
          <w:szCs w:val="12"/>
        </w:rPr>
      </w:pPr>
    </w:p>
    <w:p w:rsidR="00B640F5" w:rsidRDefault="00B640F5">
      <w:pPr>
        <w:spacing w:line="135" w:lineRule="exact"/>
        <w:jc w:val="both"/>
        <w:rPr>
          <w:rFonts w:ascii="Arial Narrow" w:hAnsi="Arial Narrow" w:cs="Arial"/>
          <w:spacing w:val="-2"/>
          <w:sz w:val="12"/>
          <w:szCs w:val="12"/>
        </w:rPr>
        <w:sectPr w:rsidR="00B640F5">
          <w:headerReference w:type="even" r:id="rId8"/>
          <w:headerReference w:type="default" r:id="rId9"/>
          <w:footerReference w:type="even" r:id="rId10"/>
          <w:footerReference w:type="default" r:id="rId11"/>
          <w:headerReference w:type="first" r:id="rId12"/>
          <w:footerReference w:type="first" r:id="rId13"/>
          <w:pgSz w:w="12240" w:h="15840"/>
          <w:pgMar w:top="567" w:right="851" w:bottom="284" w:left="1134" w:header="284" w:footer="284" w:gutter="0"/>
          <w:paperSrc w:first="14" w:other="14"/>
          <w:cols w:space="720"/>
          <w:noEndnote/>
          <w:docGrid w:linePitch="233"/>
        </w:sectPr>
      </w:pPr>
    </w:p>
    <w:p w:rsidR="00B640F5" w:rsidRDefault="008C0BBD">
      <w:pPr>
        <w:spacing w:line="135" w:lineRule="exact"/>
        <w:jc w:val="both"/>
        <w:rPr>
          <w:rFonts w:cs="Arial"/>
          <w:b/>
          <w:spacing w:val="-2"/>
          <w:sz w:val="13"/>
          <w:szCs w:val="13"/>
        </w:rPr>
      </w:pPr>
      <w:r>
        <w:rPr>
          <w:rFonts w:cs="Arial"/>
          <w:b/>
          <w:spacing w:val="-2"/>
          <w:sz w:val="13"/>
          <w:szCs w:val="13"/>
        </w:rPr>
        <w:t>§ 1 Was ist versichert?</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hAnsi="Arial Narrow" w:cs="Arial"/>
          <w:spacing w:val="-2"/>
          <w:lang w:val="de-DE"/>
        </w:rPr>
        <w:t>Alle versicherten Personen sind gegen das Risiko Tod versichert und, sofern gewählt, das Risiko Arbeitsunfähigkeit. Der weitere Versicherungsschutz richte</w:t>
      </w:r>
      <w:r>
        <w:rPr>
          <w:rFonts w:ascii="Arial Narrow" w:hAnsi="Arial Narrow" w:cs="Arial"/>
          <w:spacing w:val="-2"/>
          <w:lang w:val="de-DE"/>
        </w:rPr>
        <w:t>t sich danach, ob bei Vertragsschluss weiterer Versicherungsschutz gewählt wurde und nach dem sozialversicherungsrechtlichen Status der versicherten Person im Zeitpunkt des Eintritts des Versicherungsfalls: Sofern gewählt, umfasst der Versicherungsschutz w</w:t>
      </w:r>
      <w:r>
        <w:rPr>
          <w:rFonts w:ascii="Arial Narrow" w:eastAsia="Times New Roman" w:hAnsi="Arial Narrow" w:cs="Arial"/>
          <w:spacing w:val="-2"/>
          <w:lang w:val="de-DE" w:eastAsia="de-DE"/>
        </w:rPr>
        <w:t>ährend einer sozialversicherungspflichtigen Beschäftigung (als Arbeitnehmer) oder einer nicht sozialversicherungspflichtigen Betätigung (z. B. Gewerbe oder freier Beruf) zusätzlich  das Risiko Arbeitslosigkeit einschließlich Assistanceleistungen sowohl für</w:t>
      </w:r>
      <w:r>
        <w:rPr>
          <w:rFonts w:ascii="Arial Narrow" w:eastAsia="Times New Roman" w:hAnsi="Arial Narrow" w:cs="Arial"/>
          <w:spacing w:val="-2"/>
          <w:lang w:val="de-DE" w:eastAsia="de-DE"/>
        </w:rPr>
        <w:t xml:space="preserve"> Arbeitslosigkeit als auch Arbeitsunfähigkeit. Übt die die versicherte Person bei Eintritt des Versicherungsfalls keine berufliche Tätigkeit im Sinne </w:t>
      </w:r>
      <w:r>
        <w:rPr>
          <w:rFonts w:ascii="Arial Narrow" w:eastAsia="Times New Roman" w:hAnsi="Arial Narrow" w:cs="Arial"/>
          <w:spacing w:val="-3"/>
          <w:lang w:val="de-DE" w:eastAsia="de-DE"/>
        </w:rPr>
        <w:t>der hier beschriebenen Deckung bei Arbeitslosigkeit aus, ist zusätzlich zum Todesfall- und dem Arbeitsunfä</w:t>
      </w:r>
      <w:r>
        <w:rPr>
          <w:rFonts w:ascii="Arial Narrow" w:eastAsia="Times New Roman" w:hAnsi="Arial Narrow" w:cs="Arial"/>
          <w:spacing w:val="-3"/>
          <w:lang w:val="de-DE" w:eastAsia="de-DE"/>
        </w:rPr>
        <w:t>higkeitsrisiko</w:t>
      </w:r>
      <w:r>
        <w:rPr>
          <w:rFonts w:ascii="Arial Narrow" w:eastAsia="Times New Roman" w:hAnsi="Arial Narrow" w:cs="Arial"/>
          <w:spacing w:val="-2"/>
          <w:lang w:val="de-DE" w:eastAsia="de-DE"/>
        </w:rPr>
        <w:t xml:space="preserve"> (einschließlich Assistance hierzu) das Risiko der schweren Krankheit versichert.</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2 Welche Voraussetzungen müssen bei Beitritt erfüllt sein?</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Versichert werden können Personen, die in der Bundesrepublik Deutschland wohnhaft sind und die bei</w:t>
      </w:r>
      <w:r>
        <w:rPr>
          <w:rFonts w:ascii="Arial Narrow" w:eastAsia="Times New Roman" w:hAnsi="Arial Narrow" w:cs="Arial"/>
          <w:spacing w:val="-2"/>
          <w:lang w:val="de-DE" w:eastAsia="de-DE"/>
        </w:rPr>
        <w:t xml:space="preserve"> Beginn des Versiche</w:t>
      </w:r>
      <w:r>
        <w:rPr>
          <w:rFonts w:ascii="Arial Narrow" w:eastAsia="Times New Roman" w:hAnsi="Arial Narrow" w:cs="Arial"/>
          <w:spacing w:val="-2"/>
          <w:lang w:val="de-DE" w:eastAsia="de-DE"/>
        </w:rPr>
        <w:softHyphen/>
        <w:t xml:space="preserve">rungsverhältnisses mindestens 18 Jahre alt sind und für das Risiko Tod den 69. Geburtstag bzw. für die Risiken Arbeitsunfähigkeit und Arbeitslosigkeit bzw. schwere Krankheit sowie die Assistancen den 64. Geburtstag noch nicht erreicht </w:t>
      </w:r>
      <w:r>
        <w:rPr>
          <w:rFonts w:ascii="Arial Narrow" w:eastAsia="Times New Roman" w:hAnsi="Arial Narrow" w:cs="Arial"/>
          <w:spacing w:val="-2"/>
          <w:lang w:val="de-DE" w:eastAsia="de-DE"/>
        </w:rPr>
        <w:t>haben.</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xml:space="preserve">§ 3 Wann beginnt und wann endet der Versicherungsschutz? </w:t>
      </w:r>
    </w:p>
    <w:p w:rsidR="00B640F5" w:rsidRDefault="008C0BBD">
      <w:pPr>
        <w:spacing w:line="135" w:lineRule="exact"/>
        <w:jc w:val="both"/>
        <w:rPr>
          <w:rFonts w:cs="Arial"/>
          <w:b/>
          <w:spacing w:val="-2"/>
          <w:sz w:val="13"/>
          <w:szCs w:val="13"/>
        </w:rPr>
      </w:pPr>
      <w:r>
        <w:rPr>
          <w:rFonts w:cs="Arial"/>
          <w:b/>
          <w:spacing w:val="-2"/>
          <w:sz w:val="13"/>
          <w:szCs w:val="13"/>
        </w:rPr>
        <w:t>Wie lange sind die Wartezeiten für einzelne Risiken?</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(1) Das Versicherungsverhältnis beginnt am selben Tag, an dem die versicherte Person dem Gruppenversicherungsvertrag beigetreten ist, vor</w:t>
      </w:r>
      <w:r>
        <w:rPr>
          <w:rFonts w:ascii="Arial Narrow" w:hAnsi="Arial Narrow" w:cs="Arial"/>
          <w:spacing w:val="-2"/>
          <w:sz w:val="12"/>
          <w:szCs w:val="12"/>
        </w:rPr>
        <w:t>behaltlich des Eingangs des Erstbeitrages.</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(2) Für verschiedene versicherte Risiken tritt der Versicherungsschutz erst nach Ablauf einer </w:t>
      </w:r>
      <w:r>
        <w:rPr>
          <w:rFonts w:ascii="Arial Narrow" w:hAnsi="Arial Narrow" w:cs="Arial"/>
          <w:b/>
          <w:spacing w:val="-2"/>
          <w:sz w:val="12"/>
          <w:szCs w:val="12"/>
        </w:rPr>
        <w:t>Wartezeit</w:t>
      </w:r>
      <w:r>
        <w:rPr>
          <w:rFonts w:ascii="Arial Narrow" w:hAnsi="Arial Narrow" w:cs="Arial"/>
          <w:spacing w:val="-2"/>
          <w:sz w:val="12"/>
          <w:szCs w:val="12"/>
        </w:rPr>
        <w:t xml:space="preserve"> in Kraft: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 Für die Risiken Tod, Arbeitsunfähigkeit und schwere Krankheit beginnt der Versicherungsschutz </w:t>
      </w:r>
      <w:r>
        <w:rPr>
          <w:rFonts w:ascii="Arial Narrow" w:hAnsi="Arial Narrow" w:cs="Arial"/>
          <w:spacing w:val="-2"/>
          <w:sz w:val="12"/>
          <w:szCs w:val="12"/>
        </w:rPr>
        <w:t>nach einer Wartezeit von 3 Monaten nach Erklärung des Beitritts zum Gruppenversicherungsvertrag.</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 </w:t>
      </w:r>
      <w:r>
        <w:rPr>
          <w:rFonts w:ascii="Arial Narrow" w:hAnsi="Arial Narrow" w:cs="Arial"/>
          <w:spacing w:val="-3"/>
          <w:sz w:val="12"/>
          <w:szCs w:val="12"/>
        </w:rPr>
        <w:t>Für das Risiko der Arbeitslosigkeit beginnt der Versicherungsschutz nach einer Wartezeit von 6 Monaten nach Erklä</w:t>
      </w:r>
      <w:r>
        <w:rPr>
          <w:rFonts w:ascii="Arial Narrow" w:hAnsi="Arial Narrow" w:cs="Arial"/>
          <w:spacing w:val="-3"/>
          <w:sz w:val="12"/>
          <w:szCs w:val="12"/>
        </w:rPr>
        <w:softHyphen/>
        <w:t>rung</w:t>
      </w:r>
      <w:r>
        <w:rPr>
          <w:rFonts w:ascii="Arial Narrow" w:hAnsi="Arial Narrow" w:cs="Arial"/>
          <w:spacing w:val="-2"/>
          <w:sz w:val="12"/>
          <w:szCs w:val="12"/>
        </w:rPr>
        <w:t xml:space="preserve"> des Beitritts zum Gruppenversicherungs</w:t>
      </w:r>
      <w:r>
        <w:rPr>
          <w:rFonts w:ascii="Arial Narrow" w:hAnsi="Arial Narrow" w:cs="Arial"/>
          <w:spacing w:val="-2"/>
          <w:sz w:val="12"/>
          <w:szCs w:val="12"/>
        </w:rPr>
        <w:t>vertrag.</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Für die Assistanceleistungen besteht keine Wartezeit.</w:t>
      </w:r>
    </w:p>
    <w:p w:rsidR="00B640F5" w:rsidRDefault="008C0BBD">
      <w:pPr>
        <w:shd w:val="clear" w:color="auto" w:fill="C0C0C0"/>
        <w:spacing w:line="135" w:lineRule="exact"/>
        <w:jc w:val="both"/>
        <w:rPr>
          <w:rFonts w:ascii="Arial Narrow" w:hAnsi="Arial Narrow" w:cs="Arial"/>
          <w:spacing w:val="-2"/>
          <w:sz w:val="12"/>
          <w:szCs w:val="12"/>
        </w:rPr>
      </w:pPr>
      <w:r>
        <w:rPr>
          <w:rFonts w:ascii="Arial Narrow" w:hAnsi="Arial Narrow" w:cs="Arial"/>
          <w:spacing w:val="-2"/>
          <w:sz w:val="12"/>
          <w:szCs w:val="12"/>
        </w:rPr>
        <w:t>(3) Die Dauer des Versicherungsverhältnisses beträgt einen Monat. Es verlängert sich jeweils um einen Monat, sofern die versicherte Person nicht unter Einhaltung einer Kündigungsfrist von ein</w:t>
      </w:r>
      <w:r>
        <w:rPr>
          <w:rFonts w:ascii="Arial Narrow" w:hAnsi="Arial Narrow" w:cs="Arial"/>
          <w:spacing w:val="-2"/>
          <w:sz w:val="12"/>
          <w:szCs w:val="12"/>
        </w:rPr>
        <w:t xml:space="preserve">em Monat zum Schluss der Versicherungsperiode schriftlich gegenüber dem Versicherungsnehmer die </w:t>
      </w:r>
      <w:r>
        <w:rPr>
          <w:rFonts w:ascii="Arial Narrow" w:hAnsi="Arial Narrow" w:cs="Arial"/>
          <w:b/>
          <w:spacing w:val="-2"/>
          <w:sz w:val="12"/>
          <w:szCs w:val="12"/>
        </w:rPr>
        <w:t>Kündigung</w:t>
      </w:r>
      <w:r>
        <w:rPr>
          <w:rFonts w:ascii="Arial Narrow" w:hAnsi="Arial Narrow" w:cs="Arial"/>
          <w:spacing w:val="-2"/>
          <w:sz w:val="12"/>
          <w:szCs w:val="12"/>
        </w:rPr>
        <w:t xml:space="preserve"> des Versicherungsverhältnisses verlangt hat. Zur Wahrung der Frist genügt die rechtzeitige Absendung des Kündigungsverlangens an die Ikano Bank AB (pu</w:t>
      </w:r>
      <w:r>
        <w:rPr>
          <w:rFonts w:ascii="Arial Narrow" w:hAnsi="Arial Narrow" w:cs="Arial"/>
          <w:spacing w:val="-2"/>
          <w:sz w:val="12"/>
          <w:szCs w:val="12"/>
        </w:rPr>
        <w:t>bl), Zweigniederlassung Deutschland, Otto-von-Guericke-Ring 15, 65205 Wiesbaden. Eine Prämienrückzahlung kann nicht verlangt werden. Ein Rückerstattungswert ist nicht vorhanden. Für diese Risikolebensversicherung findet § 169 VVG keine Anwendung. Eine Bete</w:t>
      </w:r>
      <w:r>
        <w:rPr>
          <w:rFonts w:ascii="Arial Narrow" w:hAnsi="Arial Narrow" w:cs="Arial"/>
          <w:spacing w:val="-2"/>
          <w:sz w:val="12"/>
          <w:szCs w:val="12"/>
        </w:rPr>
        <w:t>iligung an ggf. entstehenden Überschüssen und an Bewertungsreserven (Überschussbeteiligung) ist ausgeschlossen, § 153 Abs. 1 VVG.</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(4) Der Versicherungsschutz endet, wenn: der Gruppenversicherungsvertrages zwischen Credit Life AG/ RheinLand </w:t>
      </w:r>
      <w:r>
        <w:rPr>
          <w:rFonts w:ascii="Arial Narrow" w:hAnsi="Arial Narrow" w:cs="Arial"/>
          <w:spacing w:val="-3"/>
          <w:sz w:val="12"/>
          <w:szCs w:val="12"/>
        </w:rPr>
        <w:t>Versicherungs AG</w:t>
      </w:r>
      <w:r>
        <w:rPr>
          <w:rFonts w:ascii="Arial Narrow" w:hAnsi="Arial Narrow" w:cs="Arial"/>
          <w:spacing w:val="-3"/>
          <w:sz w:val="12"/>
          <w:szCs w:val="12"/>
        </w:rPr>
        <w:t xml:space="preserve"> und der Ikano Bank gekündigt wird und nicht durch einen anderen Versicherungsvertrag ersetzt wird</w:t>
      </w:r>
      <w:r>
        <w:rPr>
          <w:rFonts w:ascii="Arial Narrow" w:hAnsi="Arial Narrow" w:cs="Arial"/>
          <w:spacing w:val="-2"/>
          <w:sz w:val="12"/>
          <w:szCs w:val="12"/>
        </w:rPr>
        <w:t xml:space="preserve">, der Kash Reserv Vertrag beendet wird, die monatlich fällige Prämie nicht bezahlt wird, die versicherte Person ihren 70. Geburtstag erreicht oder verstirbt. </w:t>
      </w:r>
      <w:r>
        <w:rPr>
          <w:rFonts w:ascii="Arial Narrow" w:hAnsi="Arial Narrow" w:cs="Arial"/>
          <w:spacing w:val="-2"/>
          <w:sz w:val="12"/>
          <w:szCs w:val="12"/>
        </w:rPr>
        <w:t>Der Versicherungsschutz endet ebenfalls bei Erbringung der Einmalleistung wegen schwerer Krankheit mit dem Datum der Erstdiagnose dieser Krankheit. Der Versicherungsschutz für die Risiken Arbeitsunfähigkeit, Arbeitslosigkeit und die Assistanceleistungen en</w:t>
      </w:r>
      <w:r>
        <w:rPr>
          <w:rFonts w:ascii="Arial Narrow" w:hAnsi="Arial Narrow" w:cs="Arial"/>
          <w:spacing w:val="-2"/>
          <w:sz w:val="12"/>
          <w:szCs w:val="12"/>
        </w:rPr>
        <w:t>det bei Eintritt der versicherten Person in den Vorruhestand oder den endgültigen Ruhestand, sowie bei Erreichen des 65. Geburtstages. Bei letzterem endet auch den Versicherungsschutz für das Risiko schwere Krankheit.</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4 Wie kann die Beitrittserklärung w</w:t>
      </w:r>
      <w:r>
        <w:rPr>
          <w:rFonts w:cs="Arial"/>
          <w:b/>
          <w:spacing w:val="-2"/>
          <w:sz w:val="13"/>
          <w:szCs w:val="13"/>
        </w:rPr>
        <w:t>iderrufen werden?</w:t>
      </w:r>
    </w:p>
    <w:p w:rsidR="00B640F5" w:rsidRDefault="008C0BBD">
      <w:pPr>
        <w:shd w:val="clear" w:color="auto" w:fill="D9D9D9" w:themeFill="background1" w:themeFillShade="D9"/>
        <w:spacing w:line="135" w:lineRule="exact"/>
        <w:jc w:val="both"/>
        <w:rPr>
          <w:rFonts w:ascii="Arial Narrow" w:hAnsi="Arial Narrow" w:cs="Arial"/>
          <w:b/>
          <w:spacing w:val="-2"/>
          <w:sz w:val="12"/>
          <w:szCs w:val="12"/>
        </w:rPr>
      </w:pPr>
      <w:r>
        <w:rPr>
          <w:rFonts w:ascii="Arial Narrow" w:hAnsi="Arial Narrow" w:cs="Arial"/>
          <w:b/>
          <w:spacing w:val="-2"/>
          <w:sz w:val="12"/>
          <w:szCs w:val="12"/>
        </w:rPr>
        <w:t xml:space="preserve">Widerrufsrecht </w:t>
      </w:r>
    </w:p>
    <w:p w:rsidR="00B640F5" w:rsidRDefault="008C0BBD">
      <w:pPr>
        <w:shd w:val="clear" w:color="auto" w:fill="D9D9D9" w:themeFill="background1" w:themeFillShade="D9"/>
        <w:spacing w:line="135" w:lineRule="exact"/>
        <w:jc w:val="both"/>
        <w:rPr>
          <w:rFonts w:ascii="Arial Narrow" w:hAnsi="Arial Narrow" w:cs="Arial"/>
          <w:spacing w:val="-4"/>
          <w:sz w:val="12"/>
          <w:szCs w:val="12"/>
        </w:rPr>
      </w:pPr>
      <w:r>
        <w:rPr>
          <w:rFonts w:ascii="Arial Narrow" w:hAnsi="Arial Narrow" w:cs="Arial"/>
          <w:spacing w:val="-4"/>
          <w:sz w:val="12"/>
          <w:szCs w:val="12"/>
        </w:rPr>
        <w:t>Die versicherte Person hat das Recht, ihre Beitrittserklärung zum Gruppenversicherungsvertrag innerhalb von 30 Tagen ohne Angabe von Gründen in Textform (z. B. Brief, Fax, E-Mail) zu widerrufen. Ein isolierter Widerruf für</w:t>
      </w:r>
      <w:r>
        <w:rPr>
          <w:rFonts w:ascii="Arial Narrow" w:hAnsi="Arial Narrow" w:cs="Arial"/>
          <w:spacing w:val="-4"/>
          <w:sz w:val="12"/>
          <w:szCs w:val="12"/>
        </w:rPr>
        <w:t xml:space="preserve"> einzelne versicherte Risiken des GVV ist nicht möglich. Die Frist beginnt, nachdem die versicherte Person die Ver</w:t>
      </w:r>
      <w:r>
        <w:rPr>
          <w:rFonts w:ascii="Arial Narrow" w:hAnsi="Arial Narrow" w:cs="Arial"/>
          <w:spacing w:val="-4"/>
          <w:sz w:val="12"/>
          <w:szCs w:val="12"/>
        </w:rPr>
        <w:softHyphen/>
        <w:t>trags</w:t>
      </w:r>
      <w:r>
        <w:rPr>
          <w:rFonts w:ascii="Arial Narrow" w:hAnsi="Arial Narrow" w:cs="Arial"/>
          <w:spacing w:val="-4"/>
          <w:sz w:val="12"/>
          <w:szCs w:val="12"/>
        </w:rPr>
        <w:softHyphen/>
        <w:t>bestimmungen einschließlich der Allgemeinen Versicherungsbedingungen, die weiteren Informationen nach § 7 Absatz 1 und 2 des Versicheru</w:t>
      </w:r>
      <w:r>
        <w:rPr>
          <w:rFonts w:ascii="Arial Narrow" w:hAnsi="Arial Narrow" w:cs="Arial"/>
          <w:spacing w:val="-4"/>
          <w:sz w:val="12"/>
          <w:szCs w:val="12"/>
        </w:rPr>
        <w:t>ngsvertragsgesetzes (VVG) in Verbindung mit den §§ 1 bis 4 der VVG-Informa</w:t>
      </w:r>
      <w:r>
        <w:rPr>
          <w:rFonts w:ascii="Arial Narrow" w:hAnsi="Arial Narrow" w:cs="Arial"/>
          <w:spacing w:val="-4"/>
          <w:sz w:val="12"/>
          <w:szCs w:val="12"/>
        </w:rPr>
        <w:softHyphen/>
        <w:t>tions</w:t>
      </w:r>
      <w:r>
        <w:rPr>
          <w:rFonts w:ascii="Arial Narrow" w:hAnsi="Arial Narrow" w:cs="Arial"/>
          <w:spacing w:val="-4"/>
          <w:sz w:val="12"/>
          <w:szCs w:val="12"/>
        </w:rPr>
        <w:softHyphen/>
        <w:t>pflichtenverordnung und diese Belehrung jeweils in Textform erhalten hat, jedoch nicht vor Erfüllung der Pflichten der Versicherer gemäß § 312 i Abs. 1 Satz 1 des Bürgerlichen</w:t>
      </w:r>
      <w:r>
        <w:rPr>
          <w:rFonts w:ascii="Arial Narrow" w:hAnsi="Arial Narrow" w:cs="Arial"/>
          <w:spacing w:val="-4"/>
          <w:sz w:val="12"/>
          <w:szCs w:val="12"/>
        </w:rPr>
        <w:t xml:space="preserve"> Gesetzbuchs in Verbindung mit Artikel 246 c des Einführungsgesetzes zum Bürgerlichen Gesetzbuche. Zur Wahrung der Widerrufsfrist genügt die rechtzeitige Absendung des Widerrufs. Der Widerruf ist entweder an den Versicherungsnehmer, die Ikano Bank AB (publ</w:t>
      </w:r>
      <w:r>
        <w:rPr>
          <w:rFonts w:ascii="Arial Narrow" w:hAnsi="Arial Narrow" w:cs="Arial"/>
          <w:spacing w:val="-4"/>
          <w:sz w:val="12"/>
          <w:szCs w:val="12"/>
        </w:rPr>
        <w:t>), Zweigniederlassung Deutschland, Otto-von-Guericke-Ring 15, 65205 Wiesbaden, E-Mail: kredite@ikano.de, Telefon: 06122-999220, Telefax: 06122-999221 oder an Credit Life AG / RheinLand Versicherungs AG, RheinLandplatz, 41460 Neuss, Deutschland, E-Mail: bet</w:t>
      </w:r>
      <w:r>
        <w:rPr>
          <w:rFonts w:ascii="Arial Narrow" w:hAnsi="Arial Narrow" w:cs="Arial"/>
          <w:spacing w:val="-4"/>
          <w:sz w:val="12"/>
          <w:szCs w:val="12"/>
        </w:rPr>
        <w:t xml:space="preserve">rieb-rsv@creditlife.net, Telefax: +49 (0) 2131 528 14 99 3 zu richten. </w:t>
      </w:r>
    </w:p>
    <w:p w:rsidR="00B640F5" w:rsidRDefault="008C0BBD">
      <w:pPr>
        <w:shd w:val="clear" w:color="auto" w:fill="D9D9D9" w:themeFill="background1" w:themeFillShade="D9"/>
        <w:spacing w:line="135" w:lineRule="exact"/>
        <w:jc w:val="both"/>
        <w:rPr>
          <w:rFonts w:ascii="Arial Narrow" w:hAnsi="Arial Narrow" w:cs="Arial"/>
          <w:b/>
          <w:spacing w:val="-2"/>
          <w:sz w:val="12"/>
          <w:szCs w:val="12"/>
        </w:rPr>
      </w:pPr>
      <w:r>
        <w:rPr>
          <w:rFonts w:ascii="Arial Narrow" w:hAnsi="Arial Narrow" w:cs="Arial"/>
          <w:b/>
          <w:spacing w:val="-2"/>
          <w:sz w:val="12"/>
          <w:szCs w:val="12"/>
        </w:rPr>
        <w:t>Widerrufsfolgen</w:t>
      </w:r>
    </w:p>
    <w:p w:rsidR="00B640F5" w:rsidRDefault="008C0BBD">
      <w:pPr>
        <w:shd w:val="clear" w:color="auto" w:fill="D9D9D9" w:themeFill="background1" w:themeFillShade="D9"/>
        <w:spacing w:line="135" w:lineRule="exact"/>
        <w:jc w:val="both"/>
        <w:rPr>
          <w:rFonts w:ascii="Arial Narrow" w:hAnsi="Arial Narrow" w:cs="Arial"/>
          <w:spacing w:val="-3"/>
          <w:sz w:val="12"/>
          <w:szCs w:val="12"/>
        </w:rPr>
      </w:pPr>
      <w:r>
        <w:rPr>
          <w:rFonts w:ascii="Arial Narrow" w:hAnsi="Arial Narrow" w:cs="Arial"/>
          <w:spacing w:val="-3"/>
          <w:sz w:val="12"/>
          <w:szCs w:val="12"/>
        </w:rPr>
        <w:t>Im Falle eines wirksamen Widerrufs endet der Versicherungsschutz. Der wirksame Widerruf hat zur Folge, dass empfangene Leistungen zurückzugewähren und gezogene Nutzunge</w:t>
      </w:r>
      <w:r>
        <w:rPr>
          <w:rFonts w:ascii="Arial Narrow" w:hAnsi="Arial Narrow" w:cs="Arial"/>
          <w:spacing w:val="-3"/>
          <w:sz w:val="12"/>
          <w:szCs w:val="12"/>
        </w:rPr>
        <w:t xml:space="preserve">n (z. B. Zinsen) herauszugeben sind. Dies gilt auch, wenn die versicherte Person zugestimmt haben, dass der Versicherungsschutz vor dem Ende der Widerrufsfrist beginnt. Die Erstattung zurückzuzahlender Beträge erfolgt unverzüglich, spätestens 30 Tage nach </w:t>
      </w:r>
      <w:r>
        <w:rPr>
          <w:rFonts w:ascii="Arial Narrow" w:hAnsi="Arial Narrow" w:cs="Arial"/>
          <w:spacing w:val="-3"/>
          <w:sz w:val="12"/>
          <w:szCs w:val="12"/>
        </w:rPr>
        <w:t>Zugang des Widerrufs.</w:t>
      </w:r>
    </w:p>
    <w:p w:rsidR="00B640F5" w:rsidRDefault="008C0BBD">
      <w:pPr>
        <w:shd w:val="clear" w:color="auto" w:fill="D9D9D9" w:themeFill="background1" w:themeFillShade="D9"/>
        <w:spacing w:line="135" w:lineRule="exact"/>
        <w:jc w:val="both"/>
        <w:rPr>
          <w:rFonts w:ascii="Arial Narrow" w:hAnsi="Arial Narrow" w:cs="Arial"/>
          <w:spacing w:val="-2"/>
          <w:sz w:val="12"/>
          <w:szCs w:val="12"/>
        </w:rPr>
      </w:pPr>
      <w:r>
        <w:rPr>
          <w:rFonts w:ascii="Arial Narrow" w:hAnsi="Arial Narrow" w:cs="Arial"/>
          <w:spacing w:val="-2"/>
          <w:sz w:val="12"/>
          <w:szCs w:val="12"/>
        </w:rPr>
        <w:t>Hat die versicherte Person ihr Widerrufsrecht nach § 8 VVG wirksam ausgeübt, ist sie auch an einen mit dem Versicherungsvertragsverhältnis zusammenhängenden Vertrag nicht mehr gebunden. Ein zusammenhängender Vertrag liegt vor, wenn er</w:t>
      </w:r>
      <w:r>
        <w:rPr>
          <w:rFonts w:ascii="Arial Narrow" w:hAnsi="Arial Narrow" w:cs="Arial"/>
          <w:spacing w:val="-2"/>
          <w:sz w:val="12"/>
          <w:szCs w:val="12"/>
        </w:rPr>
        <w:t xml:space="preserve"> einen Bezug zu dem widerrufenden Vertrag aufweist und eine Dienstleistung der Versicherer oder eines Dritten auf der Grundlage einer Vereinbarung zwischen dem Dritten und den Versicherern betrifft. Eine Vertragsstrafe darf weder vereinbart noch verlangt w</w:t>
      </w:r>
      <w:r>
        <w:rPr>
          <w:rFonts w:ascii="Arial Narrow" w:hAnsi="Arial Narrow" w:cs="Arial"/>
          <w:spacing w:val="-2"/>
          <w:sz w:val="12"/>
          <w:szCs w:val="12"/>
        </w:rPr>
        <w:t>erden.</w:t>
      </w:r>
    </w:p>
    <w:p w:rsidR="00B640F5" w:rsidRDefault="008C0BBD">
      <w:pPr>
        <w:shd w:val="clear" w:color="auto" w:fill="D9D9D9" w:themeFill="background1" w:themeFillShade="D9"/>
        <w:spacing w:line="135" w:lineRule="exact"/>
        <w:jc w:val="both"/>
        <w:rPr>
          <w:rFonts w:ascii="Arial Narrow" w:hAnsi="Arial Narrow" w:cs="Arial"/>
          <w:b/>
          <w:spacing w:val="-2"/>
          <w:sz w:val="12"/>
          <w:szCs w:val="12"/>
        </w:rPr>
      </w:pPr>
      <w:r>
        <w:rPr>
          <w:rFonts w:ascii="Arial Narrow" w:hAnsi="Arial Narrow" w:cs="Arial"/>
          <w:b/>
          <w:spacing w:val="-2"/>
          <w:sz w:val="12"/>
          <w:szCs w:val="12"/>
        </w:rPr>
        <w:t>Besondere Hinweise</w:t>
      </w:r>
    </w:p>
    <w:p w:rsidR="00B640F5" w:rsidRDefault="008C0BBD">
      <w:pPr>
        <w:shd w:val="clear" w:color="auto" w:fill="D9D9D9" w:themeFill="background1" w:themeFillShade="D9"/>
        <w:spacing w:line="135" w:lineRule="exact"/>
        <w:jc w:val="both"/>
        <w:rPr>
          <w:rFonts w:ascii="Arial Narrow" w:hAnsi="Arial Narrow" w:cs="Arial"/>
          <w:spacing w:val="-2"/>
          <w:sz w:val="12"/>
          <w:szCs w:val="12"/>
        </w:rPr>
      </w:pPr>
      <w:r>
        <w:rPr>
          <w:rFonts w:ascii="Arial Narrow" w:hAnsi="Arial Narrow" w:cs="Arial"/>
          <w:spacing w:val="-2"/>
          <w:sz w:val="12"/>
          <w:szCs w:val="12"/>
        </w:rPr>
        <w:t>Das Widerrufsrecht erlischt, wenn der Vertrag auf ausdrücklichen Wunsch der versicherten Person  sowohl von der versicherten Person als auch von den Versicherern vollständig erfüllt ist, bevor die versicherte Person ihr Widerrufsr</w:t>
      </w:r>
      <w:r>
        <w:rPr>
          <w:rFonts w:ascii="Arial Narrow" w:hAnsi="Arial Narrow" w:cs="Arial"/>
          <w:spacing w:val="-2"/>
          <w:sz w:val="12"/>
          <w:szCs w:val="12"/>
        </w:rPr>
        <w:t xml:space="preserve">echt ausgeübt hat. </w:t>
      </w:r>
    </w:p>
    <w:p w:rsidR="00B640F5" w:rsidRDefault="008C0BBD">
      <w:pPr>
        <w:shd w:val="clear" w:color="auto" w:fill="D9D9D9" w:themeFill="background1" w:themeFillShade="D9"/>
        <w:spacing w:line="135" w:lineRule="exact"/>
        <w:jc w:val="both"/>
        <w:rPr>
          <w:rFonts w:ascii="Arial Narrow" w:hAnsi="Arial Narrow" w:cs="Arial"/>
          <w:b/>
          <w:spacing w:val="-2"/>
          <w:sz w:val="12"/>
          <w:szCs w:val="12"/>
        </w:rPr>
      </w:pPr>
      <w:r>
        <w:rPr>
          <w:rFonts w:ascii="Arial Narrow" w:hAnsi="Arial Narrow" w:cs="Arial"/>
          <w:b/>
          <w:spacing w:val="-2"/>
          <w:sz w:val="12"/>
          <w:szCs w:val="12"/>
        </w:rPr>
        <w:t>Ende der Widerrufsbelehrung</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5 Wer erhält die Versicherungsleistung?</w:t>
      </w:r>
    </w:p>
    <w:p w:rsidR="00B640F5" w:rsidRDefault="008C0BBD">
      <w:pPr>
        <w:spacing w:line="135" w:lineRule="exact"/>
        <w:jc w:val="both"/>
        <w:rPr>
          <w:rFonts w:ascii="Arial Narrow" w:hAnsi="Arial Narrow" w:cs="Arial"/>
          <w:spacing w:val="-4"/>
          <w:sz w:val="12"/>
          <w:szCs w:val="12"/>
        </w:rPr>
      </w:pPr>
      <w:r>
        <w:rPr>
          <w:rFonts w:ascii="Arial Narrow" w:hAnsi="Arial Narrow" w:cs="Arial"/>
          <w:spacing w:val="-4"/>
          <w:sz w:val="12"/>
          <w:szCs w:val="12"/>
        </w:rPr>
        <w:t>Die Ikano Bank erhält die aus der Versicherung gezahlte Leistung zur Tilgung der Zahlungsverpflichtungen der versicherten Person. Die Einmalzahlung (im Todesfall und</w:t>
      </w:r>
      <w:r>
        <w:rPr>
          <w:rFonts w:ascii="Arial Narrow" w:hAnsi="Arial Narrow" w:cs="Arial"/>
          <w:spacing w:val="-4"/>
          <w:sz w:val="12"/>
          <w:szCs w:val="12"/>
        </w:rPr>
        <w:t xml:space="preserve"> bei schwerer Krankheit) bzw. die monatlichen Zahlungen (Arbeitsunfähigkeit/Arbeitslosigkeit) werden dem </w:t>
      </w:r>
      <w:r>
        <w:rPr>
          <w:rFonts w:ascii="Arial Narrow" w:hAnsi="Arial Narrow" w:cs="Arial"/>
          <w:spacing w:val="-2"/>
          <w:sz w:val="12"/>
          <w:szCs w:val="12"/>
        </w:rPr>
        <w:t xml:space="preserve">Kash Reserv </w:t>
      </w:r>
      <w:r>
        <w:rPr>
          <w:rFonts w:ascii="Arial Narrow" w:hAnsi="Arial Narrow" w:cs="Arial"/>
          <w:spacing w:val="-4"/>
          <w:sz w:val="12"/>
          <w:szCs w:val="12"/>
        </w:rPr>
        <w:t>Vertrag der versicherten Person bei der Ikano Bank gutgeschrieben, so als hätte diese die Zahlung selbst veranlasst. Die Assistanceleistung</w:t>
      </w:r>
      <w:r>
        <w:rPr>
          <w:rFonts w:ascii="Arial Narrow" w:hAnsi="Arial Narrow" w:cs="Arial"/>
          <w:spacing w:val="-4"/>
          <w:sz w:val="12"/>
          <w:szCs w:val="12"/>
        </w:rPr>
        <w:t>en werden gegenüber der versicherten Person erbracht.</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bCs/>
          <w:spacing w:val="-3"/>
          <w:sz w:val="13"/>
          <w:szCs w:val="13"/>
        </w:rPr>
      </w:pPr>
      <w:r>
        <w:rPr>
          <w:rFonts w:ascii="Arial Narrow" w:hAnsi="Arial Narrow" w:cs="Arial"/>
          <w:b/>
          <w:spacing w:val="-2"/>
          <w:sz w:val="12"/>
          <w:szCs w:val="12"/>
        </w:rPr>
        <w:t xml:space="preserve">§ </w:t>
      </w:r>
      <w:r>
        <w:rPr>
          <w:rFonts w:ascii="Arial Narrow" w:hAnsi="Arial Narrow" w:cs="Arial"/>
          <w:b/>
          <w:bCs/>
          <w:spacing w:val="-3"/>
          <w:sz w:val="12"/>
          <w:szCs w:val="12"/>
        </w:rPr>
        <w:t xml:space="preserve">6 </w:t>
      </w:r>
      <w:r>
        <w:rPr>
          <w:rFonts w:cs="Arial"/>
          <w:b/>
          <w:bCs/>
          <w:spacing w:val="-3"/>
          <w:sz w:val="13"/>
          <w:szCs w:val="13"/>
        </w:rPr>
        <w:t xml:space="preserve">Unter welchen Voraussetzungen erbringt der Versicherer </w:t>
      </w:r>
    </w:p>
    <w:p w:rsidR="00B640F5" w:rsidRDefault="008C0BBD">
      <w:pPr>
        <w:spacing w:line="135" w:lineRule="exact"/>
        <w:jc w:val="both"/>
        <w:rPr>
          <w:rFonts w:ascii="Arial Narrow" w:hAnsi="Arial Narrow" w:cs="Arial"/>
          <w:b/>
          <w:spacing w:val="-2"/>
          <w:sz w:val="12"/>
          <w:szCs w:val="12"/>
        </w:rPr>
      </w:pPr>
      <w:r>
        <w:rPr>
          <w:rFonts w:cs="Arial"/>
          <w:b/>
          <w:bCs/>
          <w:spacing w:val="-3"/>
          <w:sz w:val="13"/>
          <w:szCs w:val="13"/>
        </w:rPr>
        <w:t>eine Versicherungsleistung</w:t>
      </w:r>
      <w:r>
        <w:rPr>
          <w:rFonts w:cs="Arial"/>
          <w:b/>
          <w:spacing w:val="-2"/>
          <w:sz w:val="13"/>
          <w:szCs w:val="13"/>
        </w:rPr>
        <w:t xml:space="preserve"> und wie hoch ist diese?</w:t>
      </w:r>
      <w:r>
        <w:rPr>
          <w:rFonts w:ascii="Arial Narrow" w:hAnsi="Arial Narrow" w:cs="Arial"/>
          <w:b/>
          <w:spacing w:val="-2"/>
          <w:sz w:val="12"/>
          <w:szCs w:val="12"/>
        </w:rPr>
        <w:t xml:space="preserve">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(a) Die Zahlung von Versicherungsleistungen basiert auf dem ausstehenden Negativsaldo </w:t>
      </w:r>
      <w:r>
        <w:rPr>
          <w:rFonts w:ascii="Arial Narrow" w:hAnsi="Arial Narrow" w:cs="Arial"/>
          <w:spacing w:val="-2"/>
          <w:sz w:val="12"/>
          <w:szCs w:val="12"/>
        </w:rPr>
        <w:t>(d.h. der Betrag, den die ver</w:t>
      </w:r>
      <w:r>
        <w:rPr>
          <w:rFonts w:ascii="Arial Narrow" w:hAnsi="Arial Narrow" w:cs="Arial"/>
          <w:spacing w:val="-2"/>
          <w:sz w:val="12"/>
          <w:szCs w:val="12"/>
        </w:rPr>
        <w:softHyphen/>
        <w:t>si</w:t>
      </w:r>
      <w:r>
        <w:rPr>
          <w:rFonts w:ascii="Arial Narrow" w:hAnsi="Arial Narrow" w:cs="Arial"/>
          <w:spacing w:val="-2"/>
          <w:sz w:val="12"/>
          <w:szCs w:val="12"/>
        </w:rPr>
        <w:softHyphen/>
        <w:t>cherte Person der Ikano Bank zur vollständigen Tilgung ihrer Schuld zahlen muss, einschließlich der Zahlungsrückstände von max. 3 Monaten, bis zur Höhe des vereinbarten Kreditrahmens) des Kash Reserv Kreditkontos der versic</w:t>
      </w:r>
      <w:r>
        <w:rPr>
          <w:rFonts w:ascii="Arial Narrow" w:hAnsi="Arial Narrow" w:cs="Arial"/>
          <w:spacing w:val="-2"/>
          <w:sz w:val="12"/>
          <w:szCs w:val="12"/>
        </w:rPr>
        <w:t>herten Per</w:t>
      </w:r>
      <w:r>
        <w:rPr>
          <w:rFonts w:ascii="Arial Narrow" w:hAnsi="Arial Narrow" w:cs="Arial"/>
          <w:spacing w:val="-2"/>
          <w:sz w:val="12"/>
          <w:szCs w:val="12"/>
        </w:rPr>
        <w:softHyphen/>
        <w:t xml:space="preserve">son vom Tag vor Eintritt des Versicherungsfalls. Belastungen des Kash Reserv Kreditkontos nach </w:t>
      </w:r>
      <w:r>
        <w:rPr>
          <w:rFonts w:ascii="Arial Narrow" w:hAnsi="Arial Narrow" w:cs="Arial"/>
          <w:spacing w:val="-4"/>
          <w:sz w:val="12"/>
          <w:szCs w:val="12"/>
        </w:rPr>
        <w:t>Erreichen der vor</w:t>
      </w:r>
      <w:r>
        <w:rPr>
          <w:rFonts w:ascii="Arial Narrow" w:hAnsi="Arial Narrow" w:cs="Arial"/>
          <w:spacing w:val="-4"/>
          <w:sz w:val="12"/>
          <w:szCs w:val="12"/>
        </w:rPr>
        <w:softHyphen/>
        <w:t>ge</w:t>
      </w:r>
      <w:r>
        <w:rPr>
          <w:rFonts w:ascii="Arial Narrow" w:hAnsi="Arial Narrow" w:cs="Arial"/>
          <w:spacing w:val="-4"/>
          <w:sz w:val="12"/>
          <w:szCs w:val="12"/>
        </w:rPr>
        <w:softHyphen/>
        <w:t>nannten Zeitpunkte werden für die Berechnung der Leistung aus dem geltend gemachten Versi</w:t>
      </w:r>
      <w:r>
        <w:rPr>
          <w:rFonts w:ascii="Arial Narrow" w:hAnsi="Arial Narrow" w:cs="Arial"/>
          <w:spacing w:val="-4"/>
          <w:sz w:val="12"/>
          <w:szCs w:val="12"/>
        </w:rPr>
        <w:softHyphen/>
        <w:t>cherungs</w:t>
      </w:r>
      <w:r>
        <w:rPr>
          <w:rFonts w:ascii="Arial Narrow" w:hAnsi="Arial Narrow" w:cs="Arial"/>
          <w:spacing w:val="-4"/>
          <w:sz w:val="12"/>
          <w:szCs w:val="12"/>
        </w:rPr>
        <w:softHyphen/>
        <w:t>fall</w:t>
      </w:r>
      <w:r>
        <w:rPr>
          <w:rFonts w:ascii="Arial Narrow" w:hAnsi="Arial Narrow" w:cs="Arial"/>
          <w:spacing w:val="-2"/>
          <w:sz w:val="12"/>
          <w:szCs w:val="12"/>
        </w:rPr>
        <w:t xml:space="preserve"> nicht berücksichtigt.</w:t>
      </w:r>
    </w:p>
    <w:p w:rsidR="00B640F5" w:rsidRDefault="00B640F5">
      <w:pPr>
        <w:spacing w:line="135" w:lineRule="exact"/>
        <w:jc w:val="both"/>
        <w:rPr>
          <w:rFonts w:ascii="Arial Narrow" w:hAnsi="Arial Narrow" w:cs="Arial"/>
          <w:b/>
          <w:spacing w:val="-2"/>
          <w:sz w:val="12"/>
          <w:szCs w:val="12"/>
        </w:rPr>
      </w:pP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(b</w:t>
      </w:r>
      <w:r>
        <w:rPr>
          <w:rFonts w:ascii="Arial Narrow" w:hAnsi="Arial Narrow" w:cs="Arial"/>
          <w:b/>
          <w:spacing w:val="-2"/>
          <w:sz w:val="12"/>
          <w:szCs w:val="12"/>
        </w:rPr>
        <w:t xml:space="preserve">) Leistung im Todesfall: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Sollte die versicherte Person vor dem 70. Geburtstag sterben, zahlt der Versicherer den ausstehenden Negativsaldo des Kash Reserv Vertrages vom Tag vor dem Sterbedatum, maximal 50.000 Euro. </w:t>
      </w:r>
    </w:p>
    <w:p w:rsidR="00B640F5" w:rsidRDefault="00B640F5">
      <w:pPr>
        <w:spacing w:line="135" w:lineRule="exact"/>
        <w:jc w:val="both"/>
        <w:rPr>
          <w:rFonts w:ascii="Arial Narrow" w:hAnsi="Arial Narrow" w:cs="Arial"/>
          <w:b/>
          <w:spacing w:val="-2"/>
          <w:sz w:val="12"/>
          <w:szCs w:val="12"/>
        </w:rPr>
      </w:pP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(c) Leistung bei Arbeitsunfähigkeit:</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(1) Definition:</w:t>
      </w:r>
      <w:r>
        <w:rPr>
          <w:rFonts w:ascii="Arial Narrow" w:hAnsi="Arial Narrow" w:cs="Arial"/>
          <w:spacing w:val="-2"/>
          <w:sz w:val="12"/>
          <w:szCs w:val="12"/>
        </w:rPr>
        <w:t xml:space="preserve"> Die versicherte Person hat Anspruch auf die Versicherungsleistung, wenn sie am ersten Tag der Arbeitsunfähigkeit ihren 65. Geburtstag noch nicht erreicht hat, in einem Arbeitsverhältnis steht oder selbständig tätig ist und ihre bisherige be</w:t>
      </w:r>
      <w:r>
        <w:rPr>
          <w:rFonts w:ascii="Arial Narrow" w:hAnsi="Arial Narrow" w:cs="Arial"/>
          <w:spacing w:val="-2"/>
          <w:sz w:val="12"/>
          <w:szCs w:val="12"/>
        </w:rPr>
        <w:t>rufliche Tätigkeit nach medizinischem Befund vorübergehend in keiner Weise ausüben kann, sie auch nicht ausübt und keiner anderen Erwerbstätigkeit nachgeht.</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(2) Leistung bei Arbeitsunfähigkeit:</w:t>
      </w:r>
      <w:r>
        <w:rPr>
          <w:rFonts w:ascii="Arial Narrow" w:hAnsi="Arial Narrow" w:cs="Arial"/>
          <w:spacing w:val="-2"/>
          <w:sz w:val="12"/>
          <w:szCs w:val="12"/>
        </w:rPr>
        <w:t xml:space="preserve"> Die Zahlung der Versicherungsleistung erfolgt nach Ablauf eine</w:t>
      </w:r>
      <w:r>
        <w:rPr>
          <w:rFonts w:ascii="Arial Narrow" w:hAnsi="Arial Narrow" w:cs="Arial"/>
          <w:spacing w:val="-2"/>
          <w:sz w:val="12"/>
          <w:szCs w:val="12"/>
        </w:rPr>
        <w:t>r Karenzzeit von 3 Monaten vom ersten Tag der Arbeitsunfähigkeit an gerechnet. Für diese ersten 3 Monate werden keine Versicherungsleistungen gezahlt. Danach zahlt der Versicherer monatlich 5 % des ausstehenden Negativsaldos des Kreditkontos der versichert</w:t>
      </w:r>
      <w:r>
        <w:rPr>
          <w:rFonts w:ascii="Arial Narrow" w:hAnsi="Arial Narrow" w:cs="Arial"/>
          <w:spacing w:val="-2"/>
          <w:sz w:val="12"/>
          <w:szCs w:val="12"/>
        </w:rPr>
        <w:t xml:space="preserve">en Person vom Tag vor dem Eintritt der Arbeitsunfähigkeit, monatlich maximal 1.500 Euro, für jede darauf folgende Periode von 30 Tagen, für die die versicherte Person ihre Arbeitsunfähigkeit nachweisen kann.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(3)</w:t>
      </w:r>
      <w:r>
        <w:rPr>
          <w:rFonts w:ascii="Arial Narrow" w:hAnsi="Arial Narrow" w:cs="Arial"/>
          <w:spacing w:val="-3"/>
          <w:sz w:val="12"/>
          <w:szCs w:val="12"/>
        </w:rPr>
        <w:t xml:space="preserve"> Die Versicherungsleistung bei Arbeitsunfähi</w:t>
      </w:r>
      <w:r>
        <w:rPr>
          <w:rFonts w:ascii="Arial Narrow" w:hAnsi="Arial Narrow" w:cs="Arial"/>
          <w:spacing w:val="-3"/>
          <w:sz w:val="12"/>
          <w:szCs w:val="12"/>
        </w:rPr>
        <w:t>gkeit endet, sobald die versicherte Person ihren 65. Geburtstag erreicht, der ausstehende Negativsaldo zurückgezahlt ist, die versicherte Person die Erwerbstätigkeit wieder aufnimmt (ein</w:t>
      </w:r>
      <w:r>
        <w:rPr>
          <w:rFonts w:ascii="Arial Narrow" w:hAnsi="Arial Narrow" w:cs="Arial"/>
          <w:spacing w:val="-3"/>
          <w:sz w:val="12"/>
          <w:szCs w:val="12"/>
        </w:rPr>
        <w:softHyphen/>
        <w:t>schließlich Teilzeitbeschäftigung) oder nicht mehr arbeitsunfähig ist</w:t>
      </w:r>
      <w:r>
        <w:rPr>
          <w:rFonts w:ascii="Arial Narrow" w:hAnsi="Arial Narrow" w:cs="Arial"/>
          <w:spacing w:val="-3"/>
          <w:sz w:val="12"/>
          <w:szCs w:val="12"/>
        </w:rPr>
        <w:t>, die maximale Versicherungsleistung von 24 Monats</w:t>
      </w:r>
      <w:r>
        <w:rPr>
          <w:rFonts w:ascii="Arial Narrow" w:hAnsi="Arial Narrow" w:cs="Arial"/>
          <w:spacing w:val="-3"/>
          <w:sz w:val="12"/>
          <w:szCs w:val="12"/>
        </w:rPr>
        <w:softHyphen/>
        <w:t>raten</w:t>
      </w:r>
      <w:r>
        <w:rPr>
          <w:rFonts w:ascii="Arial Narrow" w:hAnsi="Arial Narrow" w:cs="Arial"/>
          <w:spacing w:val="-2"/>
          <w:sz w:val="12"/>
          <w:szCs w:val="12"/>
        </w:rPr>
        <w:t xml:space="preserve"> geleistet wurde, die versicherte Person Anspruch auf die Zahlung von Versicherungsleistungen infolge eines unfreiwilligen Verlustes des Arbeitsplatzes hat oder in den Ruhestand oder Vorruhestand eint</w:t>
      </w:r>
      <w:r>
        <w:rPr>
          <w:rFonts w:ascii="Arial Narrow" w:hAnsi="Arial Narrow" w:cs="Arial"/>
          <w:spacing w:val="-2"/>
          <w:sz w:val="12"/>
          <w:szCs w:val="12"/>
        </w:rPr>
        <w:t>ritt.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(4) </w:t>
      </w:r>
      <w:r>
        <w:rPr>
          <w:rFonts w:ascii="Arial Narrow" w:hAnsi="Arial Narrow" w:cs="Arial"/>
          <w:spacing w:val="-5"/>
          <w:sz w:val="12"/>
          <w:szCs w:val="12"/>
        </w:rPr>
        <w:t>Im Falle eines weiteren Leistungsfalls müssen die Anspruchsvoraussetzungen der vorstehenden Absätze erneut erfüllt sein.</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(d) Leistung bei Arbeitslosigkeit</w:t>
      </w: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 xml:space="preserve">(1) Definition Arbeitslosigkeit bei zuvor abhängig Beschäftigten: </w:t>
      </w:r>
    </w:p>
    <w:p w:rsidR="00B640F5" w:rsidRDefault="008C0BBD">
      <w:pPr>
        <w:spacing w:line="135" w:lineRule="exact"/>
        <w:jc w:val="both"/>
        <w:rPr>
          <w:rFonts w:ascii="Arial Narrow" w:hAnsi="Arial Narrow" w:cs="Arial"/>
          <w:b/>
          <w:spacing w:val="-2"/>
          <w:sz w:val="12"/>
          <w:szCs w:val="12"/>
        </w:rPr>
      </w:pPr>
      <w:r>
        <w:rPr>
          <w:rFonts w:ascii="Arial Narrow" w:hAnsi="Arial Narrow" w:cs="Arial"/>
          <w:spacing w:val="-2"/>
          <w:sz w:val="12"/>
          <w:szCs w:val="12"/>
        </w:rPr>
        <w:t>1)</w:t>
      </w:r>
      <w:r>
        <w:rPr>
          <w:rFonts w:ascii="Arial Narrow" w:hAnsi="Arial Narrow" w:cs="Arial"/>
          <w:b/>
          <w:spacing w:val="-2"/>
          <w:sz w:val="12"/>
          <w:szCs w:val="12"/>
        </w:rPr>
        <w:t xml:space="preserve"> </w:t>
      </w:r>
      <w:r>
        <w:rPr>
          <w:rFonts w:ascii="Arial Narrow" w:hAnsi="Arial Narrow" w:cs="Arial"/>
          <w:spacing w:val="-2"/>
          <w:sz w:val="12"/>
          <w:szCs w:val="12"/>
        </w:rPr>
        <w:t>Die versicherte Pers</w:t>
      </w:r>
      <w:r>
        <w:rPr>
          <w:rFonts w:ascii="Arial Narrow" w:hAnsi="Arial Narrow" w:cs="Arial"/>
          <w:spacing w:val="-2"/>
          <w:sz w:val="12"/>
          <w:szCs w:val="12"/>
        </w:rPr>
        <w:t>on hat Anspruch auf die Versicherungsleistung bei einem unfreiwilligen Verlust des Arbeitsplatzes aufgrund einer Kündigung durch den Arbeitgeber, wenn sie zum Zeitpunkt des ersten Tages der Arbeitslosigkeit ihren 65. Geburtstag noch nicht erreicht hat, min</w:t>
      </w:r>
      <w:r>
        <w:rPr>
          <w:rFonts w:ascii="Arial Narrow" w:hAnsi="Arial Narrow" w:cs="Arial"/>
          <w:spacing w:val="-2"/>
          <w:sz w:val="12"/>
          <w:szCs w:val="12"/>
        </w:rPr>
        <w:t xml:space="preserve">destens die letzten 12 Monate und wenigstens 15 Stunden pro Woche in einem bezahlten, sozialversicherungspflichtigen Arbeitsverhältnis bei ein und demselben Arbeitgeber in der Privatwirtschaft oder als Angestellter des öffentlichen Dienstes gestanden hat, </w:t>
      </w:r>
      <w:r>
        <w:rPr>
          <w:rFonts w:ascii="Arial Narrow" w:hAnsi="Arial Narrow" w:cs="Arial"/>
          <w:spacing w:val="-2"/>
          <w:sz w:val="12"/>
          <w:szCs w:val="12"/>
        </w:rPr>
        <w:t>bei der Bundesagentur für Arbeit als beschäftigungslos und aktiv nach einer neuen Arbeitsstelle suchende Person gemeldet ist und Arbeitslosengeld I bezieht. Darüber hinaus hat die versicherte Person nicht in einem der folgenden Arbeits- oder Dienstverhältn</w:t>
      </w:r>
      <w:r>
        <w:rPr>
          <w:rFonts w:ascii="Arial Narrow" w:hAnsi="Arial Narrow" w:cs="Arial"/>
          <w:spacing w:val="-2"/>
          <w:sz w:val="12"/>
          <w:szCs w:val="12"/>
        </w:rPr>
        <w:t>isse gestanden: Saisonarbeit, projektgebundene Arbeit, für die die versicherte Person speziell angestellt wurde, Arbeitsverträge während der Probezeit und Ausbildungszeiten, Beamte und Pensionäre, Wehrpflicht- oder Zivildienstleistende, Kurzarbeiter und Be</w:t>
      </w:r>
      <w:r>
        <w:rPr>
          <w:rFonts w:ascii="Arial Narrow" w:hAnsi="Arial Narrow" w:cs="Arial"/>
          <w:spacing w:val="-2"/>
          <w:sz w:val="12"/>
          <w:szCs w:val="12"/>
        </w:rPr>
        <w:t>schäftigung bei Ehegatten oder in direkter Linie Verwandten.</w:t>
      </w: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 xml:space="preserve">(2) Definition Arbeitslosigkeit bei zuvor Selbständigen: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1)</w:t>
      </w:r>
      <w:r>
        <w:rPr>
          <w:rFonts w:ascii="Arial Narrow" w:hAnsi="Arial Narrow" w:cs="Arial"/>
          <w:b/>
          <w:spacing w:val="-2"/>
          <w:sz w:val="12"/>
          <w:szCs w:val="12"/>
        </w:rPr>
        <w:t xml:space="preserve"> </w:t>
      </w:r>
      <w:r>
        <w:rPr>
          <w:rFonts w:ascii="Arial Narrow" w:hAnsi="Arial Narrow" w:cs="Arial"/>
          <w:spacing w:val="-2"/>
          <w:sz w:val="12"/>
          <w:szCs w:val="12"/>
        </w:rPr>
        <w:t xml:space="preserve">Eine selbstständige Tätigkeit liegt vor, wenn die versicherte Person aus einer nicht sozialversicherungspflichtigen Betätigung (z. B. </w:t>
      </w:r>
      <w:r>
        <w:rPr>
          <w:rFonts w:ascii="Arial Narrow" w:hAnsi="Arial Narrow" w:cs="Arial"/>
          <w:spacing w:val="-2"/>
          <w:sz w:val="12"/>
          <w:szCs w:val="12"/>
        </w:rPr>
        <w:t>Gewerbe oder freier Beruf) ihren Lebensunterhalt erwirtschaftet. Der Lebensunterhalt gilt nur dann als aus selbstständiger Tätigkeit erwirtschaftet, wenn die versicherte Person während der Betrachtungszeit aus dem selben Unternehmen oder Betrieb bei mindes</w:t>
      </w:r>
      <w:r>
        <w:rPr>
          <w:rFonts w:ascii="Arial Narrow" w:hAnsi="Arial Narrow" w:cs="Arial"/>
          <w:spacing w:val="-2"/>
          <w:sz w:val="12"/>
          <w:szCs w:val="12"/>
        </w:rPr>
        <w:t>tens 2 Einkommenssteuerbescheiden Einkünfte aus selbstständiger Tätigkeit vor Steuern in Höhe von mindestens40 % der im jeweiligen Steuerjahr gültigen Jahresbeitragsbemessungsgrenze in der gesetzlichen Rentenversicherung (SGB VI) erzielt hat. Die Betrachtu</w:t>
      </w:r>
      <w:r>
        <w:rPr>
          <w:rFonts w:ascii="Arial Narrow" w:hAnsi="Arial Narrow" w:cs="Arial"/>
          <w:spacing w:val="-2"/>
          <w:sz w:val="12"/>
          <w:szCs w:val="12"/>
        </w:rPr>
        <w:t xml:space="preserve">ngszeit umfasst den Zeitraum vom 1. Januar des vorletzten Kalenderjahres vor Beginn des Versicherungsschutzes bis zum 31. Dezember des Kalenderjahres unmittelbar vor Eintritt des Versicherungsfalles. </w:t>
      </w:r>
    </w:p>
    <w:p w:rsidR="00B640F5" w:rsidRDefault="008C0BBD">
      <w:pPr>
        <w:pStyle w:val="Textkrper"/>
        <w:spacing w:before="0" w:line="135" w:lineRule="exact"/>
        <w:ind w:left="0"/>
        <w:jc w:val="both"/>
        <w:rPr>
          <w:rFonts w:ascii="Arial Narrow" w:hAnsi="Arial Narrow"/>
          <w:spacing w:val="-2"/>
          <w:lang w:val="de-DE"/>
        </w:rPr>
      </w:pPr>
      <w:r>
        <w:rPr>
          <w:rFonts w:ascii="Arial Narrow" w:eastAsia="Times New Roman" w:hAnsi="Arial Narrow" w:cs="Arial"/>
          <w:spacing w:val="-2"/>
          <w:lang w:val="de-DE" w:eastAsia="de-DE"/>
        </w:rPr>
        <w:t xml:space="preserve">2) Arbeitslosigkeit bei zuvor Selbständigen liegt vor, </w:t>
      </w:r>
      <w:r>
        <w:rPr>
          <w:rFonts w:ascii="Arial Narrow" w:eastAsia="Times New Roman" w:hAnsi="Arial Narrow" w:cs="Arial"/>
          <w:spacing w:val="-2"/>
          <w:lang w:val="de-DE" w:eastAsia="de-DE"/>
        </w:rPr>
        <w:t>wenn die versicherte Person während der Dauer des Versicherungsschutzes ihre selbstständige Tätigkeit aus wirtschaftlichem Grund aufgibt, keine andere Tätigkeit gegen Entgelt ausübt, arbeitslos gemeldet ist und aktiv Arbeit sucht. Bei Gewerbetreibenden ist</w:t>
      </w:r>
      <w:r>
        <w:rPr>
          <w:rFonts w:ascii="Arial Narrow" w:eastAsia="Times New Roman" w:hAnsi="Arial Narrow" w:cs="Arial"/>
          <w:spacing w:val="-2"/>
          <w:lang w:val="de-DE" w:eastAsia="de-DE"/>
        </w:rPr>
        <w:t xml:space="preserve"> eine Gewerbeabmeldung erforderlich. Ein wirtschaftlicher Grund ist nur dann gegeben, wenn die Einkünfte aus selbstständiger Tätigkeit der versicherten Person vor Steuern in den letzten 6 Monaten in der Summe geringer als 20 % der im Zeitpunkt der Aufgabe </w:t>
      </w:r>
      <w:r>
        <w:rPr>
          <w:rFonts w:ascii="Arial Narrow" w:eastAsia="Times New Roman" w:hAnsi="Arial Narrow" w:cs="Arial"/>
          <w:spacing w:val="-2"/>
          <w:lang w:val="de-DE" w:eastAsia="de-DE"/>
        </w:rPr>
        <w:t>aktuellen Jahresbeitragsbemessungsgrenze in der gesetzlichen Rentenversicherung (SGB VI) waren. Eine nur aufgrund von Auftragsmangel vorübergehende und deshalb nicht endgültige Aufgabe der selbstständigen Tätigkeit ist nicht vom Versicherungsschutz erfasst</w:t>
      </w:r>
      <w:r>
        <w:rPr>
          <w:rFonts w:ascii="Arial Narrow" w:eastAsia="Times New Roman" w:hAnsi="Arial Narrow" w:cs="Arial"/>
          <w:spacing w:val="-2"/>
          <w:lang w:val="de-DE" w:eastAsia="de-DE"/>
        </w:rPr>
        <w:t>. Eine Arbeitslosigkeit im Sinne dieser Bedingungen endet in jedem Fall mit Aufnahme einer selbstständigen, freiberuflichen oder abhängigen Beschäftigung, auch wenn diese weniger als 15 Wochenstunden umfasst und kein oder nur ein geringfügiges Entgelt erzi</w:t>
      </w:r>
      <w:r>
        <w:rPr>
          <w:rFonts w:ascii="Arial Narrow" w:eastAsia="Times New Roman" w:hAnsi="Arial Narrow" w:cs="Arial"/>
          <w:spacing w:val="-2"/>
          <w:lang w:val="de-DE" w:eastAsia="de-DE"/>
        </w:rPr>
        <w:t>elt wird.</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(3) Leistungen bei Arbeitslosigkeit:</w:t>
      </w:r>
    </w:p>
    <w:p w:rsidR="00B640F5" w:rsidRDefault="008C0BBD">
      <w:pPr>
        <w:spacing w:line="135" w:lineRule="exact"/>
        <w:jc w:val="both"/>
        <w:rPr>
          <w:rFonts w:ascii="Arial Narrow" w:hAnsi="Arial Narrow" w:cs="Arial"/>
          <w:color w:val="FF0000"/>
          <w:spacing w:val="-2"/>
          <w:sz w:val="12"/>
          <w:szCs w:val="12"/>
        </w:rPr>
      </w:pPr>
      <w:r>
        <w:rPr>
          <w:rFonts w:ascii="Arial Narrow" w:hAnsi="Arial Narrow" w:cs="Arial"/>
          <w:spacing w:val="-2"/>
          <w:sz w:val="12"/>
          <w:szCs w:val="12"/>
        </w:rPr>
        <w:t xml:space="preserve">1) </w:t>
      </w:r>
      <w:r>
        <w:rPr>
          <w:rFonts w:ascii="Arial Narrow" w:hAnsi="Arial Narrow" w:cs="Arial"/>
          <w:spacing w:val="-3"/>
          <w:sz w:val="12"/>
          <w:szCs w:val="12"/>
        </w:rPr>
        <w:t>Die Zahlung der Versicherungsleistung erfolgt nach Ablauf einer Karenzzeit von 3 Monaten. Für diese ersten 3 Monate</w:t>
      </w:r>
      <w:r>
        <w:rPr>
          <w:rFonts w:ascii="Arial Narrow" w:hAnsi="Arial Narrow" w:cs="Arial"/>
          <w:spacing w:val="-2"/>
          <w:sz w:val="12"/>
          <w:szCs w:val="12"/>
        </w:rPr>
        <w:t xml:space="preserve"> werden bei Arbeitslosigkeit keine Versicherungsleistungen gezahlt. Danach zahlt der Versicherer monatlich 5 % des aus</w:t>
      </w:r>
      <w:r>
        <w:rPr>
          <w:rFonts w:ascii="Arial Narrow" w:hAnsi="Arial Narrow" w:cs="Arial"/>
          <w:spacing w:val="-2"/>
          <w:sz w:val="12"/>
          <w:szCs w:val="12"/>
        </w:rPr>
        <w:softHyphen/>
        <w:t>stehenden Negativsaldos des Kreditkontos der versicherten Person vom Tag vor dem Eintritt der Arbeitslosigkeit, monatlich maximal 1.500 E</w:t>
      </w:r>
      <w:r>
        <w:rPr>
          <w:rFonts w:ascii="Arial Narrow" w:hAnsi="Arial Narrow" w:cs="Arial"/>
          <w:spacing w:val="-2"/>
          <w:sz w:val="12"/>
          <w:szCs w:val="12"/>
        </w:rPr>
        <w:t>uro, für jede darauf folgende Periode von 30 Tagen, für die die versicherte Person ihre Arbeits</w:t>
      </w:r>
      <w:r>
        <w:rPr>
          <w:rFonts w:ascii="Arial Narrow" w:hAnsi="Arial Narrow" w:cs="Arial"/>
          <w:spacing w:val="-2"/>
          <w:sz w:val="12"/>
          <w:szCs w:val="12"/>
        </w:rPr>
        <w:softHyphen/>
        <w:t>losigkeit nachweisen kann.</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2) Die Versicherungsleistung bei Arbeitslosigkeit endet, sobald: die versicherte Person ihren 65. Geburtstag erreicht, der ausstehend</w:t>
      </w:r>
      <w:r>
        <w:rPr>
          <w:rFonts w:ascii="Arial Narrow" w:hAnsi="Arial Narrow" w:cs="Arial"/>
          <w:spacing w:val="-2"/>
          <w:sz w:val="12"/>
          <w:szCs w:val="12"/>
        </w:rPr>
        <w:t>e Negativsaldo zurückgezahlt ist, die maximale Versicherungsleistung von 24 Monatsraten geleistet wurde, die versicherte Person kein Arbeitslosengeld I mehr bezieht (gilt nur bei zuvor Angestellten), einen Anspruch auf die Zahlung von Versicherungsleistung</w:t>
      </w:r>
      <w:r>
        <w:rPr>
          <w:rFonts w:ascii="Arial Narrow" w:hAnsi="Arial Narrow" w:cs="Arial"/>
          <w:spacing w:val="-2"/>
          <w:sz w:val="12"/>
          <w:szCs w:val="12"/>
        </w:rPr>
        <w:t>en infolge einer Arbeitsunfähigkeit hat, die Erwerbstätigkeit wieder aufnimmt (einschließlich einer Teilzeitbeschäftigung) oder in den Ruhestand oder Vorruhestand eintritt. Bei einem so genannten "1 Euro" Arbeitsvertrag wird die versicherte Person noch als</w:t>
      </w:r>
      <w:r>
        <w:rPr>
          <w:rFonts w:ascii="Arial Narrow" w:hAnsi="Arial Narrow" w:cs="Arial"/>
          <w:spacing w:val="-2"/>
          <w:sz w:val="12"/>
          <w:szCs w:val="12"/>
        </w:rPr>
        <w:t xml:space="preserve"> arbeitslos betrachtet und hat weiterhin Anspruch auf die Leistungen aufgrund des unfreiwilligen Verlustes des Arbeitsplatzes.</w:t>
      </w:r>
    </w:p>
    <w:p w:rsidR="00B640F5" w:rsidRDefault="008C0BBD">
      <w:pPr>
        <w:pStyle w:val="Textkrper"/>
        <w:tabs>
          <w:tab w:val="left" w:pos="423"/>
        </w:tabs>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3) Nimmt die versicherte Person während eines Versicherungsfalles vor dem Ende der maximalen Leistungsdauer eine befristete Tätig</w:t>
      </w:r>
      <w:r>
        <w:rPr>
          <w:rFonts w:ascii="Arial Narrow" w:eastAsia="Times New Roman" w:hAnsi="Arial Narrow" w:cs="Arial"/>
          <w:spacing w:val="-2"/>
          <w:lang w:val="de-DE" w:eastAsia="de-DE"/>
        </w:rPr>
        <w:t>keit auf und tritt im Anschluss an diese befristete Tätigkeit erneut eine unverschuldete Arbeitslosigkeit ein, nimmt der Versicherer ohne erneute Anrechnung einer Karenzzeit die Leistungszahlungen aufgrund der Arbeitslosigkeit, die vor Aufnahme der befrist</w:t>
      </w:r>
      <w:r>
        <w:rPr>
          <w:rFonts w:ascii="Arial Narrow" w:eastAsia="Times New Roman" w:hAnsi="Arial Narrow" w:cs="Arial"/>
          <w:spacing w:val="-2"/>
          <w:lang w:val="de-DE" w:eastAsia="de-DE"/>
        </w:rPr>
        <w:t>eten Tätigkeit bestand, wieder auf, bis die maximale Leistungsdauer erreicht ist. In allen anderen Fällen kann bei befristeten Arbeitsverhältnissen ein Anspruch auf Leistungen nur bestehen, wenn die Arbeitslosigkeit nicht durch Ablauf der Befristung einget</w:t>
      </w:r>
      <w:r>
        <w:rPr>
          <w:rFonts w:ascii="Arial Narrow" w:eastAsia="Times New Roman" w:hAnsi="Arial Narrow" w:cs="Arial"/>
          <w:spacing w:val="-2"/>
          <w:lang w:val="de-DE" w:eastAsia="de-DE"/>
        </w:rPr>
        <w:t>reten ist.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4) </w:t>
      </w:r>
      <w:r>
        <w:rPr>
          <w:rFonts w:ascii="Arial Narrow" w:hAnsi="Arial Narrow" w:cs="Arial"/>
          <w:spacing w:val="-5"/>
          <w:sz w:val="12"/>
          <w:szCs w:val="12"/>
        </w:rPr>
        <w:t>Im Falle eines weiteren Leistungsfalls müssen die Anspruchsvoraussetzungen der vorstehenden Absätze erneut erfüllt sein.</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(e) Schwere Krankheit</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(1) Definition:</w:t>
      </w:r>
      <w:r>
        <w:rPr>
          <w:rFonts w:ascii="Arial Narrow" w:hAnsi="Arial Narrow" w:cs="Arial"/>
          <w:spacing w:val="-2"/>
          <w:sz w:val="12"/>
          <w:szCs w:val="12"/>
        </w:rPr>
        <w:t xml:space="preserve"> Eine schwere Krankheit liegt vor, wenn bei der versicherten Person während der Dau</w:t>
      </w:r>
      <w:r>
        <w:rPr>
          <w:rFonts w:ascii="Arial Narrow" w:hAnsi="Arial Narrow" w:cs="Arial"/>
          <w:spacing w:val="-2"/>
          <w:sz w:val="12"/>
          <w:szCs w:val="12"/>
        </w:rPr>
        <w:t>er des Versicherungsschutzes eine der folgenden Krankheiten erstmalig diagnostiziert wurde: Schlaganfall, Herzinfarkt, Krebs (unab</w:t>
      </w:r>
      <w:r>
        <w:rPr>
          <w:rFonts w:ascii="Arial Narrow" w:hAnsi="Arial Narrow" w:cs="Arial"/>
          <w:spacing w:val="-2"/>
          <w:sz w:val="12"/>
          <w:szCs w:val="12"/>
        </w:rPr>
        <w:softHyphen/>
        <w:t>hängig davon, welches Organ von Krebs befallen ist), Taubheit oder Blindheit.</w:t>
      </w:r>
    </w:p>
    <w:p w:rsidR="00B640F5" w:rsidRDefault="008C0BBD">
      <w:pPr>
        <w:numPr>
          <w:ilvl w:val="0"/>
          <w:numId w:val="12"/>
        </w:numPr>
        <w:spacing w:line="135" w:lineRule="exact"/>
        <w:ind w:left="226" w:hanging="113"/>
        <w:jc w:val="both"/>
        <w:rPr>
          <w:rFonts w:ascii="Arial Narrow" w:hAnsi="Arial Narrow" w:cs="Arial"/>
          <w:spacing w:val="-2"/>
          <w:sz w:val="12"/>
          <w:szCs w:val="12"/>
        </w:rPr>
      </w:pPr>
      <w:r>
        <w:rPr>
          <w:rFonts w:ascii="Arial Narrow" w:hAnsi="Arial Narrow" w:cs="Arial"/>
          <w:b/>
          <w:spacing w:val="-2"/>
          <w:sz w:val="12"/>
          <w:szCs w:val="12"/>
        </w:rPr>
        <w:t>Schlaganfall</w:t>
      </w:r>
      <w:r>
        <w:rPr>
          <w:rFonts w:ascii="Arial Narrow" w:hAnsi="Arial Narrow" w:cs="Arial"/>
          <w:spacing w:val="-2"/>
          <w:sz w:val="12"/>
          <w:szCs w:val="12"/>
        </w:rPr>
        <w:t>: Versichert ist ein Schlaganfall a</w:t>
      </w:r>
      <w:r>
        <w:rPr>
          <w:rFonts w:ascii="Arial Narrow" w:hAnsi="Arial Narrow" w:cs="Arial"/>
          <w:spacing w:val="-2"/>
          <w:sz w:val="12"/>
          <w:szCs w:val="12"/>
        </w:rPr>
        <w:t xml:space="preserve">ls eine Schädigung des Gehirns durch einen infolge einer Gehirnblutung, Thrombose oder Embolie erlittenen Hirninfarkt mit dauerhaften neurologischen Folgeerscheinungen. </w:t>
      </w:r>
      <w:r>
        <w:rPr>
          <w:rFonts w:ascii="Arial Narrow" w:hAnsi="Arial Narrow" w:cs="Arial"/>
          <w:spacing w:val="-2"/>
          <w:sz w:val="12"/>
          <w:szCs w:val="12"/>
          <w:u w:val="single"/>
        </w:rPr>
        <w:t>Nicht versichert sind:</w:t>
      </w:r>
      <w:r>
        <w:rPr>
          <w:rFonts w:ascii="Arial Narrow" w:hAnsi="Arial Narrow" w:cs="Arial"/>
          <w:spacing w:val="-2"/>
          <w:sz w:val="12"/>
          <w:szCs w:val="12"/>
        </w:rPr>
        <w:t xml:space="preserve"> Transitorisch ischämische Attacken (TIA), reversible (sich zurüc</w:t>
      </w:r>
      <w:r>
        <w:rPr>
          <w:rFonts w:ascii="Arial Narrow" w:hAnsi="Arial Narrow" w:cs="Arial"/>
          <w:spacing w:val="-2"/>
          <w:sz w:val="12"/>
          <w:szCs w:val="12"/>
        </w:rPr>
        <w:t>kbildende) neurologische Defizite und äußere Verletzungen.</w:t>
      </w:r>
    </w:p>
    <w:p w:rsidR="00B640F5" w:rsidRDefault="008C0BBD">
      <w:pPr>
        <w:numPr>
          <w:ilvl w:val="0"/>
          <w:numId w:val="12"/>
        </w:numPr>
        <w:spacing w:line="135" w:lineRule="exact"/>
        <w:ind w:left="226" w:hanging="113"/>
        <w:jc w:val="both"/>
        <w:rPr>
          <w:rFonts w:ascii="Arial Narrow" w:hAnsi="Arial Narrow" w:cs="Arial"/>
          <w:spacing w:val="-2"/>
          <w:sz w:val="12"/>
          <w:szCs w:val="12"/>
        </w:rPr>
      </w:pPr>
      <w:r>
        <w:rPr>
          <w:rFonts w:ascii="Arial Narrow" w:hAnsi="Arial Narrow" w:cs="Arial"/>
          <w:b/>
          <w:spacing w:val="-2"/>
          <w:sz w:val="12"/>
          <w:szCs w:val="12"/>
        </w:rPr>
        <w:t>Herzinfarkt:</w:t>
      </w:r>
      <w:r>
        <w:rPr>
          <w:rFonts w:ascii="Arial Narrow" w:hAnsi="Arial Narrow" w:cs="Arial"/>
          <w:spacing w:val="-2"/>
          <w:sz w:val="12"/>
          <w:szCs w:val="12"/>
        </w:rPr>
        <w:t xml:space="preserve"> Versichert ist ein Herzinfarkt als das erste akute Auftreten eines Herzinfarktes, d. h. das Absterben eines Teils des Herzmuskels infolge unzureichender Blutzufuhr zum Herzmuskel (Myokard). </w:t>
      </w:r>
      <w:r>
        <w:rPr>
          <w:rFonts w:ascii="Arial Narrow" w:hAnsi="Arial Narrow" w:cs="Arial"/>
          <w:spacing w:val="-2"/>
          <w:sz w:val="12"/>
          <w:szCs w:val="12"/>
          <w:u w:val="single"/>
        </w:rPr>
        <w:t>Nicht versichert sind:</w:t>
      </w:r>
      <w:r>
        <w:rPr>
          <w:rFonts w:ascii="Arial Narrow" w:hAnsi="Arial Narrow" w:cs="Arial"/>
          <w:spacing w:val="-2"/>
          <w:sz w:val="12"/>
          <w:szCs w:val="12"/>
        </w:rPr>
        <w:t xml:space="preserve"> Stumme Infarkte (Mikroinfarkte) sowie Angi</w:t>
      </w:r>
      <w:r>
        <w:rPr>
          <w:rFonts w:ascii="Arial Narrow" w:hAnsi="Arial Narrow" w:cs="Arial"/>
          <w:spacing w:val="-2"/>
          <w:sz w:val="12"/>
          <w:szCs w:val="12"/>
        </w:rPr>
        <w:t>na pectoris</w:t>
      </w:r>
    </w:p>
    <w:p w:rsidR="00B640F5" w:rsidRDefault="008C0BBD">
      <w:pPr>
        <w:numPr>
          <w:ilvl w:val="0"/>
          <w:numId w:val="12"/>
        </w:numPr>
        <w:spacing w:line="135" w:lineRule="exact"/>
        <w:ind w:left="226" w:hanging="113"/>
        <w:jc w:val="both"/>
        <w:rPr>
          <w:rFonts w:ascii="Arial Narrow" w:hAnsi="Arial Narrow" w:cs="Arial"/>
          <w:spacing w:val="-4"/>
          <w:sz w:val="12"/>
          <w:szCs w:val="12"/>
        </w:rPr>
      </w:pPr>
      <w:r>
        <w:rPr>
          <w:rFonts w:ascii="Arial Narrow" w:hAnsi="Arial Narrow" w:cs="Arial"/>
          <w:b/>
          <w:spacing w:val="-4"/>
          <w:sz w:val="12"/>
          <w:szCs w:val="12"/>
        </w:rPr>
        <w:t>Krebs</w:t>
      </w:r>
      <w:r>
        <w:rPr>
          <w:rFonts w:ascii="Arial Narrow" w:hAnsi="Arial Narrow" w:cs="Arial"/>
          <w:spacing w:val="-4"/>
          <w:sz w:val="12"/>
          <w:szCs w:val="12"/>
        </w:rPr>
        <w:t>: Versichert ist Krebs als ein bösartiger Tumor, der charakterisiert ist durch eigenständiges, unkontrolliertes Wachstum, infiltrative Wachstumstendenzen (in Gewebe eindringendes Tumorwachstum) und Metastasierungstendenzen. Versichert sind insbesondere mal</w:t>
      </w:r>
      <w:r>
        <w:rPr>
          <w:rFonts w:ascii="Arial Narrow" w:hAnsi="Arial Narrow" w:cs="Arial"/>
          <w:spacing w:val="-4"/>
          <w:sz w:val="12"/>
          <w:szCs w:val="12"/>
        </w:rPr>
        <w:t xml:space="preserve">igne Tumorformen des Blutes, der blutbildenden Organe und des Lymphsystems einschließlich Leukämien, Lymphomen und Morbus Hodgkin. </w:t>
      </w:r>
      <w:r>
        <w:rPr>
          <w:rFonts w:ascii="Arial Narrow" w:hAnsi="Arial Narrow" w:cs="Arial"/>
          <w:spacing w:val="-4"/>
          <w:sz w:val="12"/>
          <w:szCs w:val="12"/>
          <w:u w:val="single"/>
        </w:rPr>
        <w:t>Nicht versichert sind</w:t>
      </w:r>
      <w:r>
        <w:rPr>
          <w:rFonts w:ascii="Arial Narrow" w:hAnsi="Arial Narrow" w:cs="Arial"/>
          <w:spacing w:val="-4"/>
          <w:sz w:val="12"/>
          <w:szCs w:val="12"/>
        </w:rPr>
        <w:t xml:space="preserve">: Präkanzerosen (Vorstadien einer Krebserkrankung), Carcinoma-in-situ (Krebs im Frühstadium), zervikale </w:t>
      </w:r>
      <w:r>
        <w:rPr>
          <w:rFonts w:ascii="Arial Narrow" w:hAnsi="Arial Narrow" w:cs="Arial"/>
          <w:spacing w:val="-4"/>
          <w:sz w:val="12"/>
          <w:szCs w:val="12"/>
        </w:rPr>
        <w:t xml:space="preserve">Dysplasien (Vorstadien des Gebärmutterhalskrebses) CIN 1, CIN 2 und CIN 3, alle Hautkrebserkrankungen (maligne (bösartige) Melanome mit einer Tumordicke von mehr als 1,5 mm nach Breslow sind jedoch versichert), frühe Stadien des Prostatakarzinom mit einem </w:t>
      </w:r>
      <w:r>
        <w:rPr>
          <w:rFonts w:ascii="Arial Narrow" w:hAnsi="Arial Narrow" w:cs="Arial"/>
          <w:spacing w:val="-4"/>
          <w:sz w:val="12"/>
          <w:szCs w:val="12"/>
        </w:rPr>
        <w:t>Gleason Grad von 6 und weniger oder einem Stadium T1N0M0 und T2N0M0, papilläres Mikrokarzinom der Schilddrüse und der Blase, chronisch lymphatische Leukämie mit einem RAI Stadium unter 1, alle malignen (bösartigen) Tumore bei gleichzeitigem Vorliegen einer</w:t>
      </w:r>
      <w:r>
        <w:rPr>
          <w:rFonts w:ascii="Arial Narrow" w:hAnsi="Arial Narrow" w:cs="Arial"/>
          <w:spacing w:val="-4"/>
          <w:sz w:val="12"/>
          <w:szCs w:val="12"/>
        </w:rPr>
        <w:t xml:space="preserve"> HIV-Infektion, rezidive (Neuauftreten des Krebses) und Metastasen (Tochtergeschwulste) eines vor Anmeldung bestandenen Krebsleidens sowie das Auftreten eines Zweitkrebses z. B. in einem anderen Organ.</w:t>
      </w:r>
    </w:p>
    <w:p w:rsidR="00B640F5" w:rsidRDefault="008C0BBD">
      <w:pPr>
        <w:numPr>
          <w:ilvl w:val="0"/>
          <w:numId w:val="12"/>
        </w:numPr>
        <w:spacing w:line="135" w:lineRule="exact"/>
        <w:ind w:left="226" w:hanging="113"/>
        <w:jc w:val="both"/>
        <w:rPr>
          <w:rFonts w:ascii="Arial Narrow" w:hAnsi="Arial Narrow" w:cs="Arial"/>
          <w:spacing w:val="-2"/>
          <w:sz w:val="12"/>
          <w:szCs w:val="12"/>
        </w:rPr>
      </w:pPr>
      <w:r>
        <w:rPr>
          <w:rFonts w:ascii="Arial Narrow" w:hAnsi="Arial Narrow" w:cs="Arial"/>
          <w:b/>
          <w:spacing w:val="-2"/>
          <w:sz w:val="12"/>
          <w:szCs w:val="12"/>
        </w:rPr>
        <w:t>Taubheit:</w:t>
      </w:r>
      <w:r>
        <w:rPr>
          <w:rFonts w:ascii="Arial Narrow" w:hAnsi="Arial Narrow" w:cs="Arial"/>
          <w:spacing w:val="-2"/>
          <w:sz w:val="12"/>
          <w:szCs w:val="12"/>
        </w:rPr>
        <w:t xml:space="preserve"> Taubheit liegt vor bei einem vollständigen, </w:t>
      </w:r>
      <w:r>
        <w:rPr>
          <w:rFonts w:ascii="Arial Narrow" w:hAnsi="Arial Narrow" w:cs="Arial"/>
          <w:spacing w:val="-2"/>
          <w:sz w:val="12"/>
          <w:szCs w:val="12"/>
        </w:rPr>
        <w:t>dauerhaften und nicht mehr behebbaren Verlust des gesamten Hörvermögens auf beiden Ohren, der nicht durch medizinische oder technische Maßnahmen verbessert werden kann.</w:t>
      </w:r>
    </w:p>
    <w:p w:rsidR="00B640F5" w:rsidRDefault="008C0BBD">
      <w:pPr>
        <w:numPr>
          <w:ilvl w:val="0"/>
          <w:numId w:val="12"/>
        </w:numPr>
        <w:spacing w:line="135" w:lineRule="exact"/>
        <w:ind w:left="226" w:hanging="113"/>
        <w:jc w:val="both"/>
        <w:rPr>
          <w:rFonts w:ascii="Arial Narrow" w:hAnsi="Arial Narrow" w:cs="Arial"/>
          <w:spacing w:val="-2"/>
          <w:sz w:val="12"/>
          <w:szCs w:val="12"/>
        </w:rPr>
      </w:pPr>
      <w:r>
        <w:rPr>
          <w:rFonts w:ascii="Arial Narrow" w:hAnsi="Arial Narrow" w:cs="Arial"/>
          <w:b/>
          <w:spacing w:val="-2"/>
          <w:sz w:val="12"/>
          <w:szCs w:val="12"/>
        </w:rPr>
        <w:t>Blindheit:</w:t>
      </w:r>
      <w:r>
        <w:rPr>
          <w:rFonts w:ascii="Arial Narrow" w:hAnsi="Arial Narrow" w:cs="Arial"/>
          <w:spacing w:val="-2"/>
          <w:sz w:val="12"/>
          <w:szCs w:val="12"/>
        </w:rPr>
        <w:t xml:space="preserve"> Blindheit liegt vor bei einem vollständigen, dauerhaften und nicht mehr behe</w:t>
      </w:r>
      <w:r>
        <w:rPr>
          <w:rFonts w:ascii="Arial Narrow" w:hAnsi="Arial Narrow" w:cs="Arial"/>
          <w:spacing w:val="-2"/>
          <w:sz w:val="12"/>
          <w:szCs w:val="12"/>
        </w:rPr>
        <w:t>bbaren Verlust des Sehvermögens beider Augen, der nicht durch medizinische oder optische Maßnahmen verbessert werden kann.</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(2) Leistung bei schwerer Krankheit:</w:t>
      </w:r>
      <w:r>
        <w:rPr>
          <w:rFonts w:ascii="Arial Narrow" w:hAnsi="Arial Narrow" w:cs="Arial"/>
          <w:spacing w:val="-2"/>
          <w:sz w:val="12"/>
          <w:szCs w:val="12"/>
        </w:rPr>
        <w:t xml:space="preserve"> Wird bei der versicherten Person während der Dauer des Versicherungsschutzes eine schwere Krankh</w:t>
      </w:r>
      <w:r>
        <w:rPr>
          <w:rFonts w:ascii="Arial Narrow" w:hAnsi="Arial Narrow" w:cs="Arial"/>
          <w:spacing w:val="-2"/>
          <w:sz w:val="12"/>
          <w:szCs w:val="12"/>
        </w:rPr>
        <w:t>eit diagnostiziert, zahlt der Versicherer nach erfolgter Erstdiagnose den zu diesem Zeitpunkt ausstehenden Sollsaldo der versicherten Person, maximal jedoch 50.000 Euro. Wurden bereits Leistungen aufgrund Arbeitsunfähigkeit erbracht und steht diese Arbeits</w:t>
      </w:r>
      <w:r>
        <w:rPr>
          <w:rFonts w:ascii="Arial Narrow" w:hAnsi="Arial Narrow" w:cs="Arial"/>
          <w:spacing w:val="-2"/>
          <w:sz w:val="12"/>
          <w:szCs w:val="12"/>
        </w:rPr>
        <w:t>unfähigkeit in ursächlichem Zusammenhang mit einer schweren Krankheit im Sinne dieser Versicherungsbedingungen, so werden diese bereits erbrachten Leistungen auf die Leistung aufgrund der schweren Krankheit angerechnet.</w:t>
      </w:r>
    </w:p>
    <w:p w:rsidR="00B640F5" w:rsidRDefault="008C0BBD">
      <w:pPr>
        <w:spacing w:line="135" w:lineRule="exact"/>
        <w:jc w:val="both"/>
        <w:rPr>
          <w:rFonts w:cs="Arial"/>
          <w:b/>
          <w:spacing w:val="-2"/>
          <w:sz w:val="13"/>
          <w:szCs w:val="13"/>
        </w:rPr>
      </w:pPr>
      <w:r>
        <w:rPr>
          <w:rFonts w:cs="Arial"/>
          <w:b/>
          <w:spacing w:val="-2"/>
          <w:sz w:val="13"/>
          <w:szCs w:val="13"/>
        </w:rPr>
        <w:lastRenderedPageBreak/>
        <w:t>§ 7 Wann ist der Versicherungsschutz</w:t>
      </w:r>
      <w:r>
        <w:rPr>
          <w:rFonts w:cs="Arial"/>
          <w:b/>
          <w:spacing w:val="-2"/>
          <w:sz w:val="13"/>
          <w:szCs w:val="13"/>
        </w:rPr>
        <w:t xml:space="preserve"> ausgeschlossen?</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hAnsi="Arial Narrow" w:cs="Arial"/>
          <w:spacing w:val="-2"/>
          <w:lang w:val="de-DE"/>
        </w:rPr>
        <w:t>(1) Ein Versicherungsfall, der vor Versicherungsbeginn oder während der Wartezeit (siehe § 3 Abs. 2 dieser Versicherungsbedingungen) eintritt, ist nicht versichert.</w:t>
      </w:r>
    </w:p>
    <w:p w:rsidR="00B640F5" w:rsidRDefault="008C0BBD">
      <w:pPr>
        <w:pStyle w:val="Textkrper"/>
        <w:spacing w:line="135" w:lineRule="exact"/>
        <w:ind w:left="0"/>
        <w:jc w:val="both"/>
        <w:rPr>
          <w:rFonts w:ascii="Arial Narrow" w:hAnsi="Arial Narrow" w:cs="Arial"/>
          <w:spacing w:val="-2"/>
          <w:lang w:val="de-DE"/>
        </w:rPr>
      </w:pPr>
      <w:r>
        <w:rPr>
          <w:rFonts w:ascii="Arial Narrow" w:hAnsi="Arial Narrow" w:cs="Arial"/>
          <w:spacing w:val="-2"/>
          <w:lang w:val="de-DE"/>
        </w:rPr>
        <w:t>(2) Sofern ein Anspruch auf Leistung wegen Arbeitslosigkeit besteht, beste</w:t>
      </w:r>
      <w:r>
        <w:rPr>
          <w:rFonts w:ascii="Arial Narrow" w:hAnsi="Arial Narrow" w:cs="Arial"/>
          <w:spacing w:val="-2"/>
          <w:lang w:val="de-DE"/>
        </w:rPr>
        <w:t>ht kein Anspruch auf Leistung wegen schwerer Krankheit. Sofern ein Anspruch auf Leistung wegen schwerer Krankheit besteht, besteht kein Anspruch auf Leistung wegen anderer versicherter Risiken.</w:t>
      </w:r>
    </w:p>
    <w:p w:rsidR="00B640F5" w:rsidRDefault="008C0BBD">
      <w:pPr>
        <w:pStyle w:val="Textkrper"/>
        <w:tabs>
          <w:tab w:val="left" w:pos="423"/>
        </w:tabs>
        <w:spacing w:before="0" w:line="135" w:lineRule="exact"/>
        <w:ind w:left="0"/>
        <w:jc w:val="both"/>
        <w:rPr>
          <w:rFonts w:ascii="Arial Narrow" w:hAnsi="Arial Narrow" w:cs="Arial"/>
          <w:spacing w:val="-2"/>
          <w:lang w:val="de-DE"/>
        </w:rPr>
      </w:pPr>
      <w:r>
        <w:rPr>
          <w:rFonts w:ascii="Arial Narrow" w:hAnsi="Arial Narrow" w:cs="Arial"/>
          <w:spacing w:val="-2"/>
          <w:lang w:val="de-DE"/>
        </w:rPr>
        <w:t>(3) Es besteht kein Leistungsanspruch, wenn der Tod, die Arbei</w:t>
      </w:r>
      <w:r>
        <w:rPr>
          <w:rFonts w:ascii="Arial Narrow" w:hAnsi="Arial Narrow" w:cs="Arial"/>
          <w:spacing w:val="-2"/>
          <w:lang w:val="de-DE"/>
        </w:rPr>
        <w:t>tsunfähigkeit oder die schwere Krankheit verursacht ist:</w:t>
      </w:r>
    </w:p>
    <w:p w:rsidR="00B640F5" w:rsidRDefault="008C0BBD">
      <w:pPr>
        <w:pStyle w:val="Textkrper"/>
        <w:tabs>
          <w:tab w:val="left" w:pos="284"/>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a)</w:t>
      </w:r>
      <w:r>
        <w:rPr>
          <w:rFonts w:ascii="Arial Narrow" w:hAnsi="Arial Narrow" w:cs="Arial"/>
          <w:spacing w:val="-2"/>
          <w:lang w:val="de-DE"/>
        </w:rPr>
        <w:tab/>
        <w:t xml:space="preserve">durch absichtliche Herbeiführung von Krankheiten, absichtliche Selbstverletzung oder durch Selbsttötung innerhalb der ersten 3 Jahre nach Beginn des Versicherungsschutzes. Dies gilt jedoch nicht, </w:t>
      </w:r>
      <w:r>
        <w:rPr>
          <w:rFonts w:ascii="Arial Narrow" w:hAnsi="Arial Narrow" w:cs="Arial"/>
          <w:spacing w:val="-2"/>
          <w:lang w:val="de-DE"/>
        </w:rPr>
        <w:t>wenn nachgewiesen wird, dass diese Handlungen in einem die freie Willensbestimmung ausschließenden Zustand krankhafter Störung der Geistestätigkeit begangen worden sind.</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b)</w:t>
      </w:r>
      <w:r>
        <w:rPr>
          <w:rFonts w:ascii="Arial Narrow" w:hAnsi="Arial Narrow" w:cs="Arial"/>
          <w:spacing w:val="-2"/>
          <w:lang w:val="de-DE"/>
        </w:rPr>
        <w:tab/>
        <w:t>durch eine Sucht, Einnahme von Drogen, Medikamentenmissbrauch, Alkoholismus oder du</w:t>
      </w:r>
      <w:r>
        <w:rPr>
          <w:rFonts w:ascii="Arial Narrow" w:hAnsi="Arial Narrow" w:cs="Arial"/>
          <w:spacing w:val="-2"/>
          <w:lang w:val="de-DE"/>
        </w:rPr>
        <w:t>rch eine durch Trunkenheit bedingte Bewusstseinsstörung;</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c)</w:t>
      </w:r>
      <w:r>
        <w:rPr>
          <w:rFonts w:ascii="Arial Narrow" w:hAnsi="Arial Narrow" w:cs="Arial"/>
          <w:spacing w:val="-2"/>
          <w:lang w:val="de-DE"/>
        </w:rPr>
        <w:tab/>
        <w:t>durch eine bereits bei Beginn des Versicherungsschutzes bestehende und bekannte Risikoschwangerschaft, bei der eine Gefährdung der Mutter besteht. Zudem stellt die Zeit des gesetzlichen Mutterschu</w:t>
      </w:r>
      <w:r>
        <w:rPr>
          <w:rFonts w:ascii="Arial Narrow" w:hAnsi="Arial Narrow" w:cs="Arial"/>
          <w:spacing w:val="-2"/>
          <w:lang w:val="de-DE"/>
        </w:rPr>
        <w:t>tzes für sich alleine keine Arbeitsunfähigkeit bzw. keinen Arbeitsunfähigkeitszeitraum dar. Ein Leistungsanspruch ruht in dieser Zeit. Die maximale Leistungsdauer verlängert sich in diesem Fall um den Zeitraum des Ruhens, sofern die Arbeits</w:t>
      </w:r>
      <w:r>
        <w:rPr>
          <w:rFonts w:ascii="Arial Narrow" w:hAnsi="Arial Narrow" w:cs="Arial"/>
          <w:spacing w:val="-2"/>
          <w:lang w:val="de-DE"/>
        </w:rPr>
        <w:softHyphen/>
        <w:t>unfähigkeit ent</w:t>
      </w:r>
      <w:r>
        <w:rPr>
          <w:rFonts w:ascii="Arial Narrow" w:hAnsi="Arial Narrow" w:cs="Arial"/>
          <w:spacing w:val="-2"/>
          <w:lang w:val="de-DE"/>
        </w:rPr>
        <w:t>sprechend fortdauert;</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d)</w:t>
      </w:r>
      <w:r>
        <w:rPr>
          <w:rFonts w:ascii="Arial Narrow" w:hAnsi="Arial Narrow" w:cs="Arial"/>
          <w:spacing w:val="-2"/>
          <w:lang w:val="de-DE"/>
        </w:rPr>
        <w:tab/>
        <w:t>durch psychische Erkrankungen (z. B. Depressionen, psychosomatische Störungen),</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e)</w:t>
      </w:r>
      <w:r>
        <w:rPr>
          <w:rFonts w:ascii="Arial Narrow" w:hAnsi="Arial Narrow" w:cs="Arial"/>
          <w:spacing w:val="-2"/>
          <w:lang w:val="de-DE"/>
        </w:rPr>
        <w:tab/>
        <w:t>durch Erkrankungen des Bewegungsapparates einschließlich des Skelettes, es sei denn, sie sind von einem Fach</w:t>
      </w:r>
      <w:r>
        <w:rPr>
          <w:rFonts w:ascii="Arial Narrow" w:hAnsi="Arial Narrow" w:cs="Arial"/>
          <w:spacing w:val="-2"/>
          <w:lang w:val="de-DE"/>
        </w:rPr>
        <w:softHyphen/>
        <w:t>arzt für orthopädische Erkrankungen dia</w:t>
      </w:r>
      <w:r>
        <w:rPr>
          <w:rFonts w:ascii="Arial Narrow" w:hAnsi="Arial Narrow" w:cs="Arial"/>
          <w:spacing w:val="-2"/>
          <w:lang w:val="de-DE"/>
        </w:rPr>
        <w:t>gnostiziert und werden von einem solchen behandelt;</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f)</w:t>
      </w:r>
      <w:r>
        <w:rPr>
          <w:rFonts w:ascii="Arial Narrow" w:hAnsi="Arial Narrow" w:cs="Arial"/>
          <w:spacing w:val="-2"/>
          <w:lang w:val="de-DE"/>
        </w:rPr>
        <w:tab/>
        <w:t>unmittelbar oder mittelbar durch Kriegsereignisse oder innere Unruhen, sofern die versicherte Person auf Seiten der Unruhestifter teilgenommen hat;</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g)</w:t>
      </w:r>
      <w:r>
        <w:rPr>
          <w:rFonts w:ascii="Arial Narrow" w:hAnsi="Arial Narrow" w:cs="Arial"/>
          <w:spacing w:val="-2"/>
          <w:lang w:val="de-DE"/>
        </w:rPr>
        <w:tab/>
        <w:t>durch vorsätzliche Ausführung oder strafbaren Vers</w:t>
      </w:r>
      <w:r>
        <w:rPr>
          <w:rFonts w:ascii="Arial Narrow" w:hAnsi="Arial Narrow" w:cs="Arial"/>
          <w:spacing w:val="-2"/>
          <w:lang w:val="de-DE"/>
        </w:rPr>
        <w:t>uch eines Verbrechens oder Vergehens durch die versicherte Person;</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h)</w:t>
      </w:r>
      <w:r>
        <w:rPr>
          <w:rFonts w:ascii="Arial Narrow" w:hAnsi="Arial Narrow" w:cs="Arial"/>
          <w:spacing w:val="-2"/>
          <w:lang w:val="de-DE"/>
        </w:rPr>
        <w:tab/>
        <w:t xml:space="preserve">durch Unfälle der versicherten Person bei der Benutzung von Fahrzeugen (auch nicht-motorisierten wie z. B. Fahrrädern), die die versicherte Person führt, obwohl sie infolge des Genusses </w:t>
      </w:r>
      <w:r>
        <w:rPr>
          <w:rFonts w:ascii="Arial Narrow" w:hAnsi="Arial Narrow" w:cs="Arial"/>
          <w:spacing w:val="-2"/>
          <w:lang w:val="de-DE"/>
        </w:rPr>
        <w:t>alkoholischer Getränke oder ande</w:t>
      </w:r>
      <w:r>
        <w:rPr>
          <w:rFonts w:ascii="Arial Narrow" w:hAnsi="Arial Narrow" w:cs="Arial"/>
          <w:spacing w:val="-2"/>
          <w:lang w:val="de-DE"/>
        </w:rPr>
        <w:softHyphen/>
        <w:t>rer berauschender Mittel nicht in der Lage ist, das Fahrzeug sicher zu führen;</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i)</w:t>
      </w:r>
      <w:r>
        <w:rPr>
          <w:rFonts w:ascii="Arial Narrow" w:hAnsi="Arial Narrow" w:cs="Arial"/>
          <w:spacing w:val="-2"/>
          <w:lang w:val="de-DE"/>
        </w:rPr>
        <w:tab/>
        <w:t>durch Unfälle der versicherten Person bei der Benutzung von Luftfahrzeugen (Fluggeräten) ohne Motor, Motorseglern, Ultraleichtflugzeugen, bei</w:t>
      </w:r>
      <w:r>
        <w:rPr>
          <w:rFonts w:ascii="Arial Narrow" w:hAnsi="Arial Narrow" w:cs="Arial"/>
          <w:spacing w:val="-2"/>
          <w:lang w:val="de-DE"/>
        </w:rPr>
        <w:t>m Fallschirmspringen, als Luftfahrzeugführer oder als sonstiges Besatzungsmitglied eines Luftfahrzeuges sowie bei einer mit Hilfe eines Luftfahrzeuges auszuübenden beruflichen Tätigkeit;</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j)</w:t>
      </w:r>
      <w:r>
        <w:rPr>
          <w:rFonts w:ascii="Arial Narrow" w:hAnsi="Arial Narrow" w:cs="Arial"/>
          <w:spacing w:val="-2"/>
          <w:lang w:val="de-DE"/>
        </w:rPr>
        <w:tab/>
        <w:t xml:space="preserve">durch Unfälle, die der versicherten Person dadurch zustoßen, dass </w:t>
      </w:r>
      <w:r>
        <w:rPr>
          <w:rFonts w:ascii="Arial Narrow" w:hAnsi="Arial Narrow" w:cs="Arial"/>
          <w:spacing w:val="-2"/>
          <w:lang w:val="de-DE"/>
        </w:rPr>
        <w:t>sie sich als Fahrer, Beifahrer oder Insasse eines Motorfahrzeuges an Fahrtveranstaltungen einschließlich der dazugehörigen Übungsfahrten beteiligt, bei denen es auf die Erzielung von Höchstgeschwindigkeiten ankommt;</w:t>
      </w:r>
    </w:p>
    <w:p w:rsidR="00B640F5" w:rsidRDefault="008C0BBD">
      <w:pPr>
        <w:pStyle w:val="Textkrper"/>
        <w:tabs>
          <w:tab w:val="left" w:pos="423"/>
        </w:tabs>
        <w:spacing w:before="0" w:line="135" w:lineRule="exact"/>
        <w:ind w:left="284" w:hanging="142"/>
        <w:jc w:val="both"/>
        <w:rPr>
          <w:rFonts w:ascii="Arial Narrow" w:hAnsi="Arial Narrow" w:cs="Arial"/>
          <w:spacing w:val="-2"/>
          <w:lang w:val="de-DE"/>
        </w:rPr>
      </w:pPr>
      <w:r>
        <w:rPr>
          <w:rFonts w:ascii="Arial Narrow" w:hAnsi="Arial Narrow" w:cs="Arial"/>
          <w:spacing w:val="-2"/>
          <w:lang w:val="de-DE"/>
        </w:rPr>
        <w:t>k)</w:t>
      </w:r>
      <w:r>
        <w:rPr>
          <w:rFonts w:ascii="Arial Narrow" w:hAnsi="Arial Narrow" w:cs="Arial"/>
          <w:spacing w:val="-2"/>
          <w:lang w:val="de-DE"/>
        </w:rPr>
        <w:tab/>
        <w:t>mittelbar oder unmittelbar durch Kern</w:t>
      </w:r>
      <w:r>
        <w:rPr>
          <w:rFonts w:ascii="Arial Narrow" w:hAnsi="Arial Narrow" w:cs="Arial"/>
          <w:spacing w:val="-2"/>
          <w:lang w:val="de-DE"/>
        </w:rPr>
        <w:t>energie, ionisierende Strahlen oder Asbest.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(4) Es besteht kein Leistungsanspruch bei Arbeitslosigkeit, wenn</w:t>
      </w:r>
    </w:p>
    <w:p w:rsidR="00B640F5" w:rsidRDefault="008C0BBD">
      <w:pPr>
        <w:tabs>
          <w:tab w:val="left" w:pos="284"/>
        </w:tabs>
        <w:spacing w:line="135" w:lineRule="exact"/>
        <w:ind w:left="142"/>
        <w:jc w:val="both"/>
        <w:rPr>
          <w:rFonts w:ascii="Arial Narrow" w:hAnsi="Arial Narrow" w:cs="Arial"/>
          <w:spacing w:val="-2"/>
          <w:sz w:val="12"/>
          <w:szCs w:val="12"/>
        </w:rPr>
      </w:pPr>
      <w:r>
        <w:rPr>
          <w:rFonts w:ascii="Arial Narrow" w:hAnsi="Arial Narrow" w:cs="Arial"/>
          <w:spacing w:val="-2"/>
          <w:sz w:val="12"/>
          <w:szCs w:val="12"/>
        </w:rPr>
        <w:t>a)</w:t>
      </w:r>
      <w:r>
        <w:rPr>
          <w:rFonts w:ascii="Arial Narrow" w:hAnsi="Arial Narrow" w:cs="Arial"/>
          <w:spacing w:val="-2"/>
          <w:sz w:val="12"/>
          <w:szCs w:val="12"/>
        </w:rPr>
        <w:tab/>
        <w:t>die Arbeitslosigkeit bei Beginn des Versicherungsschutzes bereits bestand</w:t>
      </w:r>
    </w:p>
    <w:p w:rsidR="00B640F5" w:rsidRDefault="008C0BBD">
      <w:pPr>
        <w:tabs>
          <w:tab w:val="left" w:pos="284"/>
        </w:tabs>
        <w:spacing w:line="135" w:lineRule="exact"/>
        <w:ind w:left="284" w:hanging="142"/>
        <w:jc w:val="both"/>
        <w:rPr>
          <w:rFonts w:ascii="Arial Narrow" w:hAnsi="Arial Narrow" w:cs="Arial"/>
          <w:spacing w:val="-2"/>
          <w:sz w:val="12"/>
          <w:szCs w:val="12"/>
        </w:rPr>
      </w:pPr>
      <w:r>
        <w:rPr>
          <w:rFonts w:ascii="Arial Narrow" w:hAnsi="Arial Narrow" w:cs="Arial"/>
          <w:spacing w:val="-2"/>
          <w:sz w:val="12"/>
          <w:szCs w:val="12"/>
        </w:rPr>
        <w:t>b)</w:t>
      </w:r>
      <w:r>
        <w:rPr>
          <w:rFonts w:ascii="Arial Narrow" w:hAnsi="Arial Narrow" w:cs="Arial"/>
          <w:spacing w:val="-2"/>
          <w:sz w:val="12"/>
          <w:szCs w:val="12"/>
        </w:rPr>
        <w:tab/>
      </w:r>
      <w:r>
        <w:rPr>
          <w:rFonts w:ascii="Arial Narrow" w:hAnsi="Arial Narrow" w:cs="Arial"/>
          <w:spacing w:val="-5"/>
          <w:sz w:val="12"/>
          <w:szCs w:val="12"/>
        </w:rPr>
        <w:t>die versicherte Person bei Beginn des Versicherungsschutzes Kenntni</w:t>
      </w:r>
      <w:r>
        <w:rPr>
          <w:rFonts w:ascii="Arial Narrow" w:hAnsi="Arial Narrow" w:cs="Arial"/>
          <w:spacing w:val="-5"/>
          <w:sz w:val="12"/>
          <w:szCs w:val="12"/>
        </w:rPr>
        <w:t xml:space="preserve">s von der bevorstehenden Beendigung des </w:t>
      </w:r>
      <w:r>
        <w:rPr>
          <w:rFonts w:ascii="Arial Narrow" w:hAnsi="Arial Narrow" w:cs="Arial"/>
          <w:spacing w:val="-4"/>
          <w:sz w:val="12"/>
          <w:szCs w:val="12"/>
        </w:rPr>
        <w:t>Arbeitsverhältnisses hatte oder ihr die Umstände bekannt waren, die zur Aufgabe der selbstständigen Tätigkeit führten</w:t>
      </w:r>
    </w:p>
    <w:p w:rsidR="00B640F5" w:rsidRDefault="008C0BBD">
      <w:pPr>
        <w:tabs>
          <w:tab w:val="left" w:pos="284"/>
        </w:tabs>
        <w:spacing w:line="135" w:lineRule="exact"/>
        <w:ind w:left="142" w:hanging="284"/>
        <w:jc w:val="both"/>
        <w:rPr>
          <w:rFonts w:ascii="Arial Narrow" w:hAnsi="Arial Narrow" w:cs="Arial"/>
          <w:spacing w:val="-2"/>
          <w:sz w:val="12"/>
          <w:szCs w:val="12"/>
        </w:rPr>
      </w:pPr>
      <w:r>
        <w:rPr>
          <w:rFonts w:ascii="Arial Narrow" w:hAnsi="Arial Narrow" w:cs="Arial"/>
          <w:spacing w:val="-2"/>
          <w:sz w:val="12"/>
          <w:szCs w:val="12"/>
        </w:rPr>
        <w:tab/>
        <w:t>c)</w:t>
      </w:r>
      <w:r>
        <w:rPr>
          <w:rFonts w:ascii="Arial Narrow" w:hAnsi="Arial Narrow" w:cs="Arial"/>
          <w:spacing w:val="-2"/>
          <w:sz w:val="12"/>
          <w:szCs w:val="12"/>
        </w:rPr>
        <w:tab/>
        <w:t>die Entlassung oder Kündigung, die vor Beginn des Versicherungsschutzes bereits eingeleitet od</w:t>
      </w:r>
      <w:r>
        <w:rPr>
          <w:rFonts w:ascii="Arial Narrow" w:hAnsi="Arial Narrow" w:cs="Arial"/>
          <w:spacing w:val="-2"/>
          <w:sz w:val="12"/>
          <w:szCs w:val="12"/>
        </w:rPr>
        <w:t xml:space="preserve">er innerhalb der 3-monatigen Wartezeit schriftlich erklärt wird, </w:t>
      </w:r>
    </w:p>
    <w:p w:rsidR="00B640F5" w:rsidRDefault="008C0BBD">
      <w:pPr>
        <w:tabs>
          <w:tab w:val="left" w:pos="284"/>
        </w:tabs>
        <w:spacing w:line="135" w:lineRule="exact"/>
        <w:ind w:left="142"/>
        <w:jc w:val="both"/>
        <w:rPr>
          <w:rFonts w:ascii="Arial Narrow" w:hAnsi="Arial Narrow" w:cs="Arial"/>
          <w:spacing w:val="-2"/>
          <w:sz w:val="12"/>
          <w:szCs w:val="12"/>
        </w:rPr>
      </w:pPr>
      <w:r>
        <w:rPr>
          <w:rFonts w:ascii="Arial Narrow" w:hAnsi="Arial Narrow" w:cs="Arial"/>
          <w:spacing w:val="-2"/>
          <w:sz w:val="12"/>
          <w:szCs w:val="12"/>
        </w:rPr>
        <w:t>d)</w:t>
      </w:r>
      <w:r>
        <w:rPr>
          <w:rFonts w:ascii="Arial Narrow" w:hAnsi="Arial Narrow" w:cs="Arial"/>
          <w:spacing w:val="-2"/>
          <w:sz w:val="12"/>
          <w:szCs w:val="12"/>
        </w:rPr>
        <w:tab/>
        <w:t>die Arbeitslosigkeit verursacht ist durch Auflösung oder Ablauf eines befristeten Arbeitsvertrags;</w:t>
      </w:r>
    </w:p>
    <w:p w:rsidR="00B640F5" w:rsidRDefault="008C0BBD">
      <w:pPr>
        <w:tabs>
          <w:tab w:val="left" w:pos="284"/>
        </w:tabs>
        <w:spacing w:line="135" w:lineRule="exact"/>
        <w:ind w:left="142"/>
        <w:jc w:val="both"/>
        <w:rPr>
          <w:rFonts w:ascii="Arial Narrow" w:hAnsi="Arial Narrow" w:cs="Arial"/>
          <w:spacing w:val="-2"/>
          <w:sz w:val="12"/>
          <w:szCs w:val="12"/>
        </w:rPr>
      </w:pPr>
      <w:r>
        <w:rPr>
          <w:rFonts w:ascii="Arial Narrow" w:hAnsi="Arial Narrow" w:cs="Arial"/>
          <w:spacing w:val="-2"/>
          <w:sz w:val="12"/>
          <w:szCs w:val="12"/>
        </w:rPr>
        <w:t>e)</w:t>
      </w:r>
      <w:r>
        <w:rPr>
          <w:rFonts w:ascii="Arial Narrow" w:hAnsi="Arial Narrow" w:cs="Arial"/>
          <w:spacing w:val="-2"/>
          <w:sz w:val="12"/>
          <w:szCs w:val="12"/>
        </w:rPr>
        <w:tab/>
        <w:t>Kündigung aufgrund von Fehlverhalten, insbesondere fristlose Kündigung;</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(5) Die Zeit </w:t>
      </w:r>
      <w:r>
        <w:rPr>
          <w:rFonts w:ascii="Arial Narrow" w:hAnsi="Arial Narrow" w:cs="Arial"/>
          <w:spacing w:val="-2"/>
          <w:sz w:val="12"/>
          <w:szCs w:val="12"/>
        </w:rPr>
        <w:t>des gesetzlichen Mutterschutzes stellt für sich alleine keine Arbeitslosigkeit bzw. keinen Arbeitslosigkeitszeitraum dar. Ein Leistungsanspruch ruht in dieser Zeit. Die maximale Leistungsdauer verlängert sich in diesem Fall um den Zeitraum des Ruhens, sofe</w:t>
      </w:r>
      <w:r>
        <w:rPr>
          <w:rFonts w:ascii="Arial Narrow" w:hAnsi="Arial Narrow" w:cs="Arial"/>
          <w:spacing w:val="-2"/>
          <w:sz w:val="12"/>
          <w:szCs w:val="12"/>
        </w:rPr>
        <w:t>rn die Arbeitslosigkeit entsprechend fortdauert.</w:t>
      </w:r>
    </w:p>
    <w:p w:rsidR="00B640F5" w:rsidRDefault="00B640F5">
      <w:pPr>
        <w:spacing w:line="135" w:lineRule="exact"/>
        <w:ind w:left="113"/>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8 Welche Assistanceleistungen gibt es?</w:t>
      </w:r>
    </w:p>
    <w:p w:rsidR="00B640F5" w:rsidRDefault="008C0BBD">
      <w:pPr>
        <w:pStyle w:val="Textkrper"/>
        <w:tabs>
          <w:tab w:val="left" w:pos="423"/>
        </w:tabs>
        <w:spacing w:before="0" w:line="135" w:lineRule="exact"/>
        <w:ind w:left="0"/>
        <w:jc w:val="both"/>
        <w:rPr>
          <w:rFonts w:ascii="Arial Narrow" w:eastAsia="Times New Roman" w:hAnsi="Arial Narrow" w:cs="Arial"/>
          <w:b/>
          <w:spacing w:val="-2"/>
          <w:lang w:val="de-DE" w:eastAsia="de-DE"/>
        </w:rPr>
      </w:pPr>
      <w:r>
        <w:rPr>
          <w:rFonts w:ascii="Arial Narrow" w:eastAsia="Times New Roman" w:hAnsi="Arial Narrow" w:cs="Arial"/>
          <w:spacing w:val="-2"/>
          <w:lang w:val="de-DE" w:eastAsia="de-DE"/>
        </w:rPr>
        <w:t xml:space="preserve">(1) Während der Dauer des Versicherungsverhältnisses können Personen, die im Rahmen dieser Bedingungen gegen das Risiko </w:t>
      </w:r>
      <w:r>
        <w:rPr>
          <w:rFonts w:ascii="Arial Narrow" w:eastAsia="Times New Roman" w:hAnsi="Arial Narrow" w:cs="Arial"/>
          <w:b/>
          <w:spacing w:val="-2"/>
          <w:lang w:val="de-DE" w:eastAsia="de-DE"/>
        </w:rPr>
        <w:t>Arbeitsunfähigkeit bzw. Arbeitslosigkeit</w:t>
      </w:r>
      <w:r>
        <w:rPr>
          <w:rFonts w:ascii="Arial Narrow" w:eastAsia="Times New Roman" w:hAnsi="Arial Narrow" w:cs="Arial"/>
          <w:spacing w:val="-2"/>
          <w:lang w:val="de-DE" w:eastAsia="de-DE"/>
        </w:rPr>
        <w:t xml:space="preserve"> vers</w:t>
      </w:r>
      <w:r>
        <w:rPr>
          <w:rFonts w:ascii="Arial Narrow" w:eastAsia="Times New Roman" w:hAnsi="Arial Narrow" w:cs="Arial"/>
          <w:spacing w:val="-2"/>
          <w:lang w:val="de-DE" w:eastAsia="de-DE"/>
        </w:rPr>
        <w:t>ichert sind, Assistanceleistungen in Anspruch nehmen. Voraussetzung für die Inanspruchnahme ist, dass die versicherte Person vorab die Service-Hotline des Versicherers kontaktiert</w:t>
      </w:r>
      <w:r>
        <w:rPr>
          <w:rFonts w:ascii="Arial Narrow" w:eastAsia="Times New Roman" w:hAnsi="Arial Narrow" w:cs="Arial"/>
          <w:b/>
          <w:spacing w:val="-2"/>
          <w:lang w:val="de-DE" w:eastAsia="de-DE"/>
        </w:rPr>
        <w:t xml:space="preserve">. Die Service-Hotline zur Inanspruchnahme von Assistanceleistungen im Rahmen </w:t>
      </w:r>
      <w:r>
        <w:rPr>
          <w:rFonts w:ascii="Arial Narrow" w:eastAsia="Times New Roman" w:hAnsi="Arial Narrow" w:cs="Arial"/>
          <w:b/>
          <w:spacing w:val="-2"/>
          <w:lang w:val="de-DE" w:eastAsia="de-DE"/>
        </w:rPr>
        <w:t>der Arbeitsunfähigkeit und Arbeitslosigkeit lautet: 02131 2010 7258.</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Die Mitarbeiter der Service-Hotline erbringen die Assistanceleistungen selbst oder durch einen Dienstleister. Kosten für ohne Kontaktierung der Service-Hotline durchgeführte </w:t>
      </w:r>
      <w:r>
        <w:rPr>
          <w:rFonts w:ascii="Arial Narrow" w:eastAsia="Times New Roman" w:hAnsi="Arial Narrow" w:cs="Arial"/>
          <w:spacing w:val="-2"/>
          <w:lang w:val="de-DE" w:eastAsia="de-DE"/>
        </w:rPr>
        <w:t>Dienstleistungen werden nicht übernommen, auch wenn diese dem Leistungsumfang dieser Beistandsleistungen entsprechen.</w:t>
      </w:r>
    </w:p>
    <w:p w:rsidR="00B640F5" w:rsidRDefault="00B640F5">
      <w:pPr>
        <w:pStyle w:val="Textkrper"/>
        <w:spacing w:before="0" w:line="135" w:lineRule="exact"/>
        <w:ind w:left="0"/>
        <w:jc w:val="both"/>
        <w:rPr>
          <w:rFonts w:ascii="Arial Narrow" w:eastAsia="Times New Roman" w:hAnsi="Arial Narrow" w:cs="Arial"/>
          <w:spacing w:val="-2"/>
          <w:lang w:val="de-DE" w:eastAsia="de-DE"/>
        </w:rPr>
      </w:pP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b/>
          <w:spacing w:val="-2"/>
          <w:lang w:val="de-DE" w:eastAsia="de-DE"/>
        </w:rPr>
        <w:t>(2)</w:t>
      </w:r>
      <w:r>
        <w:rPr>
          <w:rFonts w:ascii="Arial Narrow" w:eastAsia="Times New Roman" w:hAnsi="Arial Narrow" w:cs="Arial"/>
          <w:spacing w:val="-2"/>
          <w:lang w:val="de-DE" w:eastAsia="de-DE"/>
        </w:rPr>
        <w:t xml:space="preserve"> </w:t>
      </w:r>
      <w:r>
        <w:rPr>
          <w:rFonts w:ascii="Arial Narrow" w:eastAsia="Times New Roman" w:hAnsi="Arial Narrow" w:cs="Arial"/>
          <w:b/>
          <w:spacing w:val="-2"/>
          <w:lang w:val="de-DE" w:eastAsia="de-DE"/>
        </w:rPr>
        <w:t>Assistanceleistung bei Arbeitslosigkeit:</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 Weitere Voraussetzung für die Inanspruchnahme der Assistanceleistungen bei Arbeitslosigke</w:t>
      </w:r>
      <w:r>
        <w:rPr>
          <w:rFonts w:ascii="Arial Narrow" w:eastAsia="Times New Roman" w:hAnsi="Arial Narrow" w:cs="Arial"/>
          <w:spacing w:val="-2"/>
          <w:lang w:val="de-DE" w:eastAsia="de-DE"/>
        </w:rPr>
        <w:t>it ist, dass der versi</w:t>
      </w:r>
      <w:r>
        <w:rPr>
          <w:rFonts w:ascii="Arial Narrow" w:eastAsia="Times New Roman" w:hAnsi="Arial Narrow" w:cs="Arial"/>
          <w:spacing w:val="-2"/>
          <w:lang w:val="de-DE" w:eastAsia="de-DE"/>
        </w:rPr>
        <w:softHyphen/>
      </w:r>
      <w:r>
        <w:rPr>
          <w:rFonts w:ascii="Arial Narrow" w:eastAsia="Times New Roman" w:hAnsi="Arial Narrow" w:cs="Arial"/>
          <w:spacing w:val="-3"/>
          <w:lang w:val="de-DE" w:eastAsia="de-DE"/>
        </w:rPr>
        <w:t>cher</w:t>
      </w:r>
      <w:r>
        <w:rPr>
          <w:rFonts w:ascii="Arial Narrow" w:eastAsia="Times New Roman" w:hAnsi="Arial Narrow" w:cs="Arial"/>
          <w:spacing w:val="-3"/>
          <w:lang w:val="de-DE" w:eastAsia="de-DE"/>
        </w:rPr>
        <w:softHyphen/>
        <w:t>ten Person der Verlust der Arbeitsstelle droht oder sie ihre Arbeitsstelle bereits verloren hat. Der Verlust der Arbeits</w:t>
      </w:r>
      <w:r>
        <w:rPr>
          <w:rFonts w:ascii="Arial Narrow" w:eastAsia="Times New Roman" w:hAnsi="Arial Narrow" w:cs="Arial"/>
          <w:spacing w:val="-3"/>
          <w:lang w:val="de-DE" w:eastAsia="de-DE"/>
        </w:rPr>
        <w:softHyphen/>
        <w:t>stelle</w:t>
      </w:r>
      <w:r>
        <w:rPr>
          <w:rFonts w:ascii="Arial Narrow" w:eastAsia="Times New Roman" w:hAnsi="Arial Narrow" w:cs="Arial"/>
          <w:spacing w:val="-2"/>
          <w:lang w:val="de-DE" w:eastAsia="de-DE"/>
        </w:rPr>
        <w:t xml:space="preserve"> droht insbesondere dann, wenn gegenüber der versicherten Person eine Kündigung ausgesprochen oder ko</w:t>
      </w:r>
      <w:r>
        <w:rPr>
          <w:rFonts w:ascii="Arial Narrow" w:eastAsia="Times New Roman" w:hAnsi="Arial Narrow" w:cs="Arial"/>
          <w:spacing w:val="-2"/>
          <w:lang w:val="de-DE" w:eastAsia="de-DE"/>
        </w:rPr>
        <w:t>nkret angekündigt oder wenn im Unternehmen der versicherten Person der Abbau von Stellen angekündigt wurde. Bei Selbstständigen droht der Verlust der Arbeitsstelle z. B. wenn die Schließung des Betriebes absehbar ist.</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b) </w:t>
      </w:r>
      <w:r>
        <w:rPr>
          <w:rFonts w:ascii="Arial Narrow" w:eastAsia="Times New Roman" w:hAnsi="Arial Narrow" w:cs="Arial"/>
          <w:spacing w:val="-3"/>
          <w:lang w:val="de-DE" w:eastAsia="de-DE"/>
        </w:rPr>
        <w:t>Liegen die vorgenannten Voraussetzu</w:t>
      </w:r>
      <w:r>
        <w:rPr>
          <w:rFonts w:ascii="Arial Narrow" w:eastAsia="Times New Roman" w:hAnsi="Arial Narrow" w:cs="Arial"/>
          <w:spacing w:val="-3"/>
          <w:lang w:val="de-DE" w:eastAsia="de-DE"/>
        </w:rPr>
        <w:t>ngen vor, kann die versicherte Person nachfolgend bezeichnete Organisations-,</w:t>
      </w:r>
      <w:r>
        <w:rPr>
          <w:rFonts w:ascii="Arial Narrow" w:eastAsia="Times New Roman" w:hAnsi="Arial Narrow" w:cs="Arial"/>
          <w:spacing w:val="-2"/>
          <w:lang w:val="de-DE" w:eastAsia="de-DE"/>
        </w:rPr>
        <w:t xml:space="preserve"> Vermittlungs- und Unterstützungsleistungen in Anspruch nehmen. Diese beinhalten jedoch keine Kostenübernahmen. Kostenübernahmen erfolgen nur dort, wo sie ausdrücklich erwähnt sin</w:t>
      </w:r>
      <w:r>
        <w:rPr>
          <w:rFonts w:ascii="Arial Narrow" w:eastAsia="Times New Roman" w:hAnsi="Arial Narrow" w:cs="Arial"/>
          <w:spacing w:val="-2"/>
          <w:lang w:val="de-DE" w:eastAsia="de-DE"/>
        </w:rPr>
        <w:t>d und in dem definierten Umfang.</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Allgemeine telefonische Hilfestellung bei Verlust der Arbeitsstelle oder drohendem Verlust der Arbeitsstelle (ohne Berücksichtigung rechtlicher Aspekte);</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Informationen zur Inanspruchnahme staatlicher Hilfeleistungen bei Ver</w:t>
      </w:r>
      <w:r>
        <w:rPr>
          <w:rFonts w:ascii="Arial Narrow" w:eastAsia="Times New Roman" w:hAnsi="Arial Narrow" w:cs="Arial"/>
          <w:spacing w:val="-2"/>
          <w:lang w:val="de-DE" w:eastAsia="de-DE"/>
        </w:rPr>
        <w:t>lust der Arbeitsstelle;</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Analyse von Arbeitszeugnissen der versicherten Person (ohne Berücksichtigung rechtlicher Belange);</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Hilfestellung im Zusammenhang mit Bewerbungsgesprächen;</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Analyse der Bewerbungsunterlagen der versicherten Person;</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Übernahme der Koste</w:t>
      </w:r>
      <w:r>
        <w:rPr>
          <w:rFonts w:ascii="Arial Narrow" w:eastAsia="Times New Roman" w:hAnsi="Arial Narrow" w:cs="Arial"/>
          <w:spacing w:val="-2"/>
          <w:lang w:val="de-DE" w:eastAsia="de-DE"/>
        </w:rPr>
        <w:t>n einer arbeits- oder sozialrechtlichen Erstberatung durch einen vom Versicherer vermittelten Rechtsanwalt im Zusammenhang mit dem Verlust der Arbeitsstelle oder dem drohenden Verlust der Arbeitsstelle, auch unter Zuhilfenahme einer Anwalts-Hotline oder ei</w:t>
      </w:r>
      <w:r>
        <w:rPr>
          <w:rFonts w:ascii="Arial Narrow" w:eastAsia="Times New Roman" w:hAnsi="Arial Narrow" w:cs="Arial"/>
          <w:spacing w:val="-2"/>
          <w:lang w:val="de-DE" w:eastAsia="de-DE"/>
        </w:rPr>
        <w:t>nes sonstigen Kooperationspartners, maximal bis zur Dauer einer Stunde;</w:t>
      </w:r>
    </w:p>
    <w:p w:rsidR="00B640F5" w:rsidRDefault="008C0BBD">
      <w:pPr>
        <w:pStyle w:val="Textkrper"/>
        <w:numPr>
          <w:ilvl w:val="0"/>
          <w:numId w:val="23"/>
        </w:numPr>
        <w:tabs>
          <w:tab w:val="left" w:pos="14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Herstellung des Kontakts zu Personalberatungs- oder Zeitarbeitsunternehmen.</w:t>
      </w:r>
    </w:p>
    <w:p w:rsidR="00B640F5" w:rsidRDefault="00B640F5">
      <w:pPr>
        <w:pStyle w:val="Textkrper"/>
        <w:tabs>
          <w:tab w:val="left" w:pos="426"/>
        </w:tabs>
        <w:spacing w:before="0" w:line="135" w:lineRule="exact"/>
        <w:ind w:left="426"/>
        <w:jc w:val="both"/>
        <w:rPr>
          <w:rFonts w:ascii="Arial Narrow" w:eastAsia="Times New Roman" w:hAnsi="Arial Narrow" w:cs="Arial"/>
          <w:spacing w:val="-2"/>
          <w:lang w:val="de-DE" w:eastAsia="de-DE"/>
        </w:rPr>
      </w:pPr>
    </w:p>
    <w:p w:rsidR="00B640F5" w:rsidRDefault="008C0BBD">
      <w:pPr>
        <w:pStyle w:val="Textkrper"/>
        <w:tabs>
          <w:tab w:val="left" w:pos="864"/>
        </w:tabs>
        <w:spacing w:before="0" w:line="135" w:lineRule="exact"/>
        <w:ind w:left="0"/>
        <w:jc w:val="both"/>
        <w:rPr>
          <w:rFonts w:ascii="Arial Narrow" w:eastAsia="Times New Roman" w:hAnsi="Arial Narrow" w:cs="Arial"/>
          <w:b/>
          <w:spacing w:val="-2"/>
          <w:lang w:val="de-DE" w:eastAsia="de-DE"/>
        </w:rPr>
      </w:pPr>
      <w:r>
        <w:rPr>
          <w:rFonts w:ascii="Arial Narrow" w:eastAsia="Times New Roman" w:hAnsi="Arial Narrow" w:cs="Arial"/>
          <w:b/>
          <w:spacing w:val="-2"/>
          <w:lang w:val="de-DE" w:eastAsia="de-DE"/>
        </w:rPr>
        <w:t>(3) Assistanceleistungen bei Arbeitsunfähigkeit</w:t>
      </w:r>
    </w:p>
    <w:p w:rsidR="00B640F5" w:rsidRDefault="008C0BBD">
      <w:pPr>
        <w:pStyle w:val="Textkrper"/>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 Liegen die vorgenannten Voraussetzungen vor, kann die ve</w:t>
      </w:r>
      <w:r>
        <w:rPr>
          <w:rFonts w:ascii="Arial Narrow" w:eastAsia="Times New Roman" w:hAnsi="Arial Narrow" w:cs="Arial"/>
          <w:spacing w:val="-2"/>
          <w:lang w:val="de-DE" w:eastAsia="de-DE"/>
        </w:rPr>
        <w:t>rsicherte Person nachfolgend bezeichnete Organisations-, Vermittlungs- und Unterstützungsleistungen in Anspruch nehmen. Diese beinhalten jedoch keine Kostenübernahmen. Kostenübernahmen erfolgen nur dort, wo sie ausdrücklich erwähnt sind und in dem definier</w:t>
      </w:r>
      <w:r>
        <w:rPr>
          <w:rFonts w:ascii="Arial Narrow" w:eastAsia="Times New Roman" w:hAnsi="Arial Narrow" w:cs="Arial"/>
          <w:spacing w:val="-2"/>
          <w:lang w:val="de-DE" w:eastAsia="de-DE"/>
        </w:rPr>
        <w:t>ten Umfang.</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Fachliche Beratung im telefonischen Erstgespräch</w:t>
      </w:r>
    </w:p>
    <w:p w:rsidR="00B640F5" w:rsidRDefault="008C0BBD">
      <w:pPr>
        <w:pStyle w:val="Textkrper"/>
        <w:numPr>
          <w:ilvl w:val="0"/>
          <w:numId w:val="33"/>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Nennung einer Auswahl medizinischer Dienstleister (Ärzte, Zahnärzte, Heilpraktiker, Krankenhäuser, Kur- und Rehabilitationseinrichtungen, Apotheken im Notdienst);</w:t>
      </w:r>
    </w:p>
    <w:p w:rsidR="00B640F5" w:rsidRDefault="008C0BBD">
      <w:pPr>
        <w:pStyle w:val="Textkrper"/>
        <w:numPr>
          <w:ilvl w:val="0"/>
          <w:numId w:val="33"/>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Aufklärung über verordnete </w:t>
      </w:r>
      <w:r>
        <w:rPr>
          <w:rFonts w:ascii="Arial Narrow" w:eastAsia="Times New Roman" w:hAnsi="Arial Narrow" w:cs="Arial"/>
          <w:spacing w:val="-2"/>
          <w:lang w:val="de-DE" w:eastAsia="de-DE"/>
        </w:rPr>
        <w:t>Medikamente und/oder Behandlungsmethoden;</w:t>
      </w:r>
    </w:p>
    <w:p w:rsidR="00B640F5" w:rsidRDefault="008C0BBD">
      <w:pPr>
        <w:pStyle w:val="Textkrper"/>
        <w:numPr>
          <w:ilvl w:val="0"/>
          <w:numId w:val="33"/>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Empfehlungen in Bezug auf Arznei-, Heil- und Hilfsmittel.</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Telefonischer Erinnerungsservice für chronisch Kranke</w:t>
      </w:r>
    </w:p>
    <w:p w:rsidR="00B640F5" w:rsidRDefault="008C0BBD">
      <w:pPr>
        <w:pStyle w:val="Textkrper"/>
        <w:numPr>
          <w:ilvl w:val="4"/>
          <w:numId w:val="25"/>
        </w:numPr>
        <w:tabs>
          <w:tab w:val="left" w:pos="709"/>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Als chronisch krank gilt, wer dauerhaft mindestens einmal pro Quartal wegen derselben Erkrankung auf ä</w:t>
      </w:r>
      <w:r>
        <w:rPr>
          <w:rFonts w:ascii="Arial Narrow" w:eastAsia="Times New Roman" w:hAnsi="Arial Narrow" w:cs="Arial"/>
          <w:spacing w:val="-2"/>
          <w:lang w:val="de-DE" w:eastAsia="de-DE"/>
        </w:rPr>
        <w:t>rztliche Behandlung angewiesen ist. Die Verordnung von Medikamenten sowie Heil- oder Hilfsmitteln gilt als ärztliche Behandlung im Sinne dieser Bedingungen. Als chronisch krank im Sinne dieser Bedingungen gelten auch Menschen mit einem Grad der Behinderung</w:t>
      </w:r>
      <w:r>
        <w:rPr>
          <w:rFonts w:ascii="Arial Narrow" w:eastAsia="Times New Roman" w:hAnsi="Arial Narrow" w:cs="Arial"/>
          <w:spacing w:val="-2"/>
          <w:lang w:val="de-DE" w:eastAsia="de-DE"/>
        </w:rPr>
        <w:t xml:space="preserve"> von mindestens 60 %.</w:t>
      </w:r>
    </w:p>
    <w:p w:rsidR="00B640F5" w:rsidRDefault="008C0BBD">
      <w:pPr>
        <w:pStyle w:val="Textkrper"/>
        <w:numPr>
          <w:ilvl w:val="4"/>
          <w:numId w:val="25"/>
        </w:numPr>
        <w:tabs>
          <w:tab w:val="left" w:pos="709"/>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Die versicherte Person wird an Arztbesuche, Vorsorgemaßnahmen sowie Behördengänge erinnert.</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Unterstützung bei der Einholung ärztlicher Zweitmeinungen</w:t>
      </w:r>
    </w:p>
    <w:p w:rsidR="00B640F5" w:rsidRDefault="008C0BBD">
      <w:pPr>
        <w:pStyle w:val="Textkrper"/>
        <w:numPr>
          <w:ilvl w:val="0"/>
          <w:numId w:val="34"/>
        </w:numPr>
        <w:tabs>
          <w:tab w:val="left" w:pos="1412"/>
        </w:tabs>
        <w:spacing w:before="0" w:line="135" w:lineRule="exact"/>
        <w:ind w:left="142" w:hanging="142"/>
        <w:jc w:val="both"/>
        <w:rPr>
          <w:rFonts w:ascii="Arial Narrow" w:eastAsia="Times New Roman" w:hAnsi="Arial Narrow" w:cs="Arial"/>
          <w:spacing w:val="-3"/>
          <w:lang w:val="de-DE" w:eastAsia="de-DE"/>
        </w:rPr>
      </w:pPr>
      <w:r>
        <w:rPr>
          <w:rFonts w:ascii="Arial Narrow" w:eastAsia="Times New Roman" w:hAnsi="Arial Narrow" w:cs="Arial"/>
          <w:spacing w:val="-3"/>
          <w:lang w:val="de-DE" w:eastAsia="de-DE"/>
        </w:rPr>
        <w:t xml:space="preserve">Telefonische Erläuterung der Diagnose sowie Therapieansätze nach Einsendung der </w:t>
      </w:r>
      <w:r>
        <w:rPr>
          <w:rFonts w:ascii="Arial Narrow" w:eastAsia="Times New Roman" w:hAnsi="Arial Narrow" w:cs="Arial"/>
          <w:spacing w:val="-3"/>
          <w:lang w:val="de-DE" w:eastAsia="de-DE"/>
        </w:rPr>
        <w:t>diagnoserelevanten Unterlagen der versicherten Person;</w:t>
      </w:r>
    </w:p>
    <w:p w:rsidR="00B640F5" w:rsidRDefault="008C0BBD">
      <w:pPr>
        <w:pStyle w:val="Textkrper"/>
        <w:numPr>
          <w:ilvl w:val="0"/>
          <w:numId w:val="34"/>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Nennung alternativer Ärzte bei Zweifeln über die Richtigkeit der Diagnose;</w:t>
      </w:r>
    </w:p>
    <w:p w:rsidR="00B640F5" w:rsidRDefault="008C0BBD">
      <w:pPr>
        <w:pStyle w:val="Textkrper"/>
        <w:numPr>
          <w:ilvl w:val="0"/>
          <w:numId w:val="34"/>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Übernahme der Kosten für die Zweitdiagnose inkl. schriftlichem Bericht/Stellungnahme.</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Hilfestellung bei der Wiedereingliederun</w:t>
      </w:r>
      <w:r>
        <w:rPr>
          <w:rFonts w:ascii="Arial Narrow" w:eastAsia="Times New Roman" w:hAnsi="Arial Narrow" w:cs="Arial"/>
          <w:spacing w:val="-2"/>
          <w:u w:val="single"/>
          <w:lang w:val="de-DE" w:eastAsia="de-DE"/>
        </w:rPr>
        <w:t>g ins Berufsleben</w:t>
      </w:r>
    </w:p>
    <w:p w:rsidR="00B640F5" w:rsidRDefault="008C0BBD">
      <w:pPr>
        <w:pStyle w:val="Textkrper"/>
        <w:numPr>
          <w:ilvl w:val="0"/>
          <w:numId w:val="35"/>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Feststellung des individuellen Bedarfs, sofern nötig:</w:t>
      </w:r>
    </w:p>
    <w:p w:rsidR="00B640F5" w:rsidRDefault="008C0BBD">
      <w:pPr>
        <w:pStyle w:val="Textkrper"/>
        <w:numPr>
          <w:ilvl w:val="0"/>
          <w:numId w:val="37"/>
        </w:numPr>
        <w:tabs>
          <w:tab w:val="left" w:pos="284"/>
        </w:tabs>
        <w:spacing w:before="0" w:line="135" w:lineRule="exact"/>
        <w:ind w:left="284"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Organisation einer Reha-Maßnahme, eines stationären Aufenthalts, einer Pflegekraft im eigenen Heim, Heil- und Hilfsmitteln, einer psychologischer Betreuung</w:t>
      </w:r>
    </w:p>
    <w:p w:rsidR="00B640F5" w:rsidRDefault="008C0BBD">
      <w:pPr>
        <w:pStyle w:val="Textkrper"/>
        <w:numPr>
          <w:ilvl w:val="0"/>
          <w:numId w:val="37"/>
        </w:numPr>
        <w:tabs>
          <w:tab w:val="left" w:pos="284"/>
        </w:tabs>
        <w:spacing w:before="0" w:line="135" w:lineRule="exact"/>
        <w:ind w:left="284"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Begleitservice zu Ärzten, </w:t>
      </w:r>
      <w:r>
        <w:rPr>
          <w:rFonts w:ascii="Arial Narrow" w:eastAsia="Times New Roman" w:hAnsi="Arial Narrow" w:cs="Arial"/>
          <w:spacing w:val="-2"/>
          <w:lang w:val="de-DE" w:eastAsia="de-DE"/>
        </w:rPr>
        <w:t>Ämtern und Behörden</w:t>
      </w:r>
    </w:p>
    <w:p w:rsidR="00B640F5" w:rsidRDefault="008C0BBD">
      <w:pPr>
        <w:pStyle w:val="Textkrper"/>
        <w:numPr>
          <w:ilvl w:val="0"/>
          <w:numId w:val="37"/>
        </w:numPr>
        <w:tabs>
          <w:tab w:val="left" w:pos="709"/>
        </w:tabs>
        <w:spacing w:before="0" w:line="135" w:lineRule="exact"/>
        <w:ind w:left="284"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Unterstützung bei der Beantragung von Leistungen bei sozialen und gesetzlichen Einrichtungen</w:t>
      </w:r>
    </w:p>
    <w:p w:rsidR="00B640F5" w:rsidRDefault="008C0BBD">
      <w:pPr>
        <w:pStyle w:val="Textkrper"/>
        <w:numPr>
          <w:ilvl w:val="0"/>
          <w:numId w:val="37"/>
        </w:numPr>
        <w:tabs>
          <w:tab w:val="left" w:pos="142"/>
        </w:tabs>
        <w:spacing w:before="0" w:line="135" w:lineRule="exact"/>
        <w:ind w:left="284"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Organisation des Wohnungsumbaus sowie Übernahme von Kosten für Ein- und Umbauten in der Wohnung oder am Arbeitsplatz, sofern der Arbeitgeber zu</w:t>
      </w:r>
      <w:r>
        <w:rPr>
          <w:rFonts w:ascii="Arial Narrow" w:eastAsia="Times New Roman" w:hAnsi="Arial Narrow" w:cs="Arial"/>
          <w:spacing w:val="-2"/>
          <w:lang w:val="de-DE" w:eastAsia="de-DE"/>
        </w:rPr>
        <w:t>gestimmt hat, bis zu 3.000 €</w:t>
      </w:r>
    </w:p>
    <w:p w:rsidR="00B640F5" w:rsidRDefault="008C0BBD">
      <w:pPr>
        <w:pStyle w:val="Textkrper"/>
        <w:numPr>
          <w:ilvl w:val="0"/>
          <w:numId w:val="37"/>
        </w:numPr>
        <w:tabs>
          <w:tab w:val="left" w:pos="142"/>
        </w:tabs>
        <w:spacing w:before="0" w:line="135" w:lineRule="exact"/>
        <w:ind w:left="284"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Vermittlung von Handwerkern und Werkstätten und Finanzberatern</w:t>
      </w:r>
    </w:p>
    <w:p w:rsidR="00B640F5" w:rsidRDefault="008C0BBD">
      <w:pPr>
        <w:pStyle w:val="Textkrper"/>
        <w:numPr>
          <w:ilvl w:val="0"/>
          <w:numId w:val="36"/>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Telefonischer Hinweis auf Rechte gegenüber dem Arbeitgeber;</w:t>
      </w:r>
    </w:p>
    <w:p w:rsidR="00B640F5" w:rsidRDefault="008C0BBD">
      <w:pPr>
        <w:pStyle w:val="Textkrper"/>
        <w:numPr>
          <w:ilvl w:val="0"/>
          <w:numId w:val="36"/>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Herstellen von Kontakten zu Personalberatern und Anwälten;</w:t>
      </w:r>
    </w:p>
    <w:p w:rsidR="00B640F5" w:rsidRDefault="008C0BBD">
      <w:pPr>
        <w:pStyle w:val="Textkrper"/>
        <w:numPr>
          <w:ilvl w:val="0"/>
          <w:numId w:val="36"/>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Kostenübernahme für eine telefonische juristi</w:t>
      </w:r>
      <w:r>
        <w:rPr>
          <w:rFonts w:ascii="Arial Narrow" w:eastAsia="Times New Roman" w:hAnsi="Arial Narrow" w:cs="Arial"/>
          <w:spacing w:val="-2"/>
          <w:lang w:val="de-DE" w:eastAsia="de-DE"/>
        </w:rPr>
        <w:t>sche Erstberatung, auch unter Zuhilfenahme einer Anwalts-Hotline oder eines sonstigen Kooperationspartners, maximal bis zur Dauer einer Stunde;</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 xml:space="preserve">Unterstützung für allein lebende Personen bei arbeitsunfähigkeitsbedingter eingeschränkter Mobilität: </w:t>
      </w:r>
    </w:p>
    <w:p w:rsidR="00B640F5" w:rsidRDefault="008C0BBD">
      <w:pPr>
        <w:pStyle w:val="Textkrper"/>
        <w:tabs>
          <w:tab w:val="left" w:pos="864"/>
        </w:tabs>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Vermittlu</w:t>
      </w:r>
      <w:r>
        <w:rPr>
          <w:rFonts w:ascii="Arial Narrow" w:eastAsia="Times New Roman" w:hAnsi="Arial Narrow" w:cs="Arial"/>
          <w:spacing w:val="-2"/>
          <w:lang w:val="de-DE" w:eastAsia="de-DE"/>
        </w:rPr>
        <w:t>ng und Kostenübernahme für eine Haushaltshilfe und/oder einen Einkaufsservice bis zu 50 € pro Woche. Einkaufsservice im Sinne dieser Bedingungen ist die Vermittlung einer Einkaufshilfe, die der versicherten Person Einkäufe des täglichen Bedarfs und Arzneim</w:t>
      </w:r>
      <w:r>
        <w:rPr>
          <w:rFonts w:ascii="Arial Narrow" w:eastAsia="Times New Roman" w:hAnsi="Arial Narrow" w:cs="Arial"/>
          <w:spacing w:val="-2"/>
          <w:lang w:val="de-DE" w:eastAsia="de-DE"/>
        </w:rPr>
        <w:t>ittel besorgt, ggf. den Einkaufszettel zusammenstellt und die eingekauften Güter unterbringt. Die Kostenübernahme für eine Haushaltshilfe und/oder einen Einkaufsservice ist auf 4 Wochen begrenzt.</w:t>
      </w:r>
    </w:p>
    <w:p w:rsidR="00B640F5" w:rsidRDefault="008C0BBD">
      <w:pPr>
        <w:pStyle w:val="Textkrper"/>
        <w:tabs>
          <w:tab w:val="left" w:pos="0"/>
        </w:tabs>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Unterstützung für Familien mit Kindern bei Krankenhausaufent</w:t>
      </w:r>
      <w:r>
        <w:rPr>
          <w:rFonts w:ascii="Arial Narrow" w:eastAsia="Times New Roman" w:hAnsi="Arial Narrow" w:cs="Arial"/>
          <w:spacing w:val="-2"/>
          <w:u w:val="single"/>
          <w:lang w:val="de-DE" w:eastAsia="de-DE"/>
        </w:rPr>
        <w:t>halt des Erziehungsberechtigten</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Ein Krankenhausaufenthalt im Sinne dieser Bedingungen ist eine medizinisch notwendige vollstationäre Heilbehandlung der versicherten Person bzw. ihres Partners in einem Krankenhaus. Der Krankenhausaufenthalt muss mindestens </w:t>
      </w:r>
      <w:r>
        <w:rPr>
          <w:rFonts w:ascii="Arial Narrow" w:eastAsia="Times New Roman" w:hAnsi="Arial Narrow" w:cs="Arial"/>
          <w:spacing w:val="-2"/>
          <w:lang w:val="de-DE" w:eastAsia="de-DE"/>
        </w:rPr>
        <w:t>24 Stunden ununterbrochen fortdauern. Ambulante Versorgung oder Behandlung, z. B. ambulante Operationen oder ambulante Untersuchung in einem Krankenhaus gelten nicht als Krankenhausaufenthalt. Kuren sowie Aufenthalte in Sanatorien und Erholungsheimen gelte</w:t>
      </w:r>
      <w:r>
        <w:rPr>
          <w:rFonts w:ascii="Arial Narrow" w:eastAsia="Times New Roman" w:hAnsi="Arial Narrow" w:cs="Arial"/>
          <w:spacing w:val="-2"/>
          <w:lang w:val="de-DE" w:eastAsia="de-DE"/>
        </w:rPr>
        <w:t>n ebenfalls nicht als medizinisch notwendige Heilbehandlung in einem Krankenhaus.</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 xml:space="preserve">Partner ist eine Person, die entweder mit der versicherten Person verheiratet ist oder seit mindestens 12 Monaten in einer eheähnlichen Gemeinschaft bzw. Lebenspartnerschaft </w:t>
      </w:r>
      <w:r>
        <w:rPr>
          <w:rFonts w:ascii="Arial Narrow" w:eastAsia="Times New Roman" w:hAnsi="Arial Narrow" w:cs="Arial"/>
          <w:spacing w:val="-2"/>
          <w:lang w:val="de-DE" w:eastAsia="de-DE"/>
        </w:rPr>
        <w:t>lebt.</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Kinder im Sinne dieser Bedingungen sind die Kinder der versicherten Person oder ihres Partners (eingeschlossen sind Stiefkinder sowie Adoptivkinder) bis zum Erreichen des 16. Geburtstags, soweit sie wirtschaftlich von der versicherten Person oder ihr</w:t>
      </w:r>
      <w:r>
        <w:rPr>
          <w:rFonts w:ascii="Arial Narrow" w:eastAsia="Times New Roman" w:hAnsi="Arial Narrow" w:cs="Arial"/>
          <w:spacing w:val="-2"/>
          <w:lang w:val="de-DE" w:eastAsia="de-DE"/>
        </w:rPr>
        <w:t>es Partners abhängig sind und dauerhaft bei jenen wohnen.</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Bedarfsanalyse, Entwicklung eines Hilfeplans und Vermittlung von fachlich qualifiziertem Personal durch einen „Familienmanager“.</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Kostenübernahme für Kinderbetreuung bis zu 500 € pro Krankenhausaufen</w:t>
      </w:r>
      <w:r>
        <w:rPr>
          <w:rFonts w:ascii="Arial Narrow" w:eastAsia="Times New Roman" w:hAnsi="Arial Narrow" w:cs="Arial"/>
          <w:spacing w:val="-2"/>
          <w:lang w:val="de-DE" w:eastAsia="de-DE"/>
        </w:rPr>
        <w:t>thalt;</w:t>
      </w:r>
    </w:p>
    <w:p w:rsidR="00B640F5" w:rsidRDefault="008C0BBD">
      <w:pPr>
        <w:pStyle w:val="Textkrper"/>
        <w:numPr>
          <w:ilvl w:val="4"/>
          <w:numId w:val="29"/>
        </w:numPr>
        <w:tabs>
          <w:tab w:val="left" w:pos="1412"/>
        </w:tabs>
        <w:spacing w:before="0" w:line="135" w:lineRule="exact"/>
        <w:ind w:left="142" w:hanging="142"/>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Bei wiederholten Krankenhausaufenthalten aufgrund derselben Krankheit bzw. desselben Unfalls erbringt der Versicherer die versicherte Leistung nur einmal, wenn weniger als 90 Tage zwischen den einzelnen Krankenhausaufenthalten liegen.</w:t>
      </w:r>
    </w:p>
    <w:p w:rsidR="00B640F5" w:rsidRDefault="008C0BBD">
      <w:pPr>
        <w:pStyle w:val="Textkrper"/>
        <w:spacing w:before="80" w:line="135" w:lineRule="exact"/>
        <w:ind w:left="0"/>
        <w:jc w:val="both"/>
        <w:rPr>
          <w:rFonts w:ascii="Arial Narrow" w:eastAsia="Times New Roman" w:hAnsi="Arial Narrow" w:cs="Arial"/>
          <w:spacing w:val="-2"/>
          <w:u w:val="single"/>
          <w:lang w:val="de-DE" w:eastAsia="de-DE"/>
        </w:rPr>
      </w:pPr>
      <w:r>
        <w:rPr>
          <w:rFonts w:ascii="Arial Narrow" w:eastAsia="Times New Roman" w:hAnsi="Arial Narrow" w:cs="Arial"/>
          <w:spacing w:val="-2"/>
          <w:u w:val="single"/>
          <w:lang w:val="de-DE" w:eastAsia="de-DE"/>
        </w:rPr>
        <w:t>Vermittlung un</w:t>
      </w:r>
      <w:r>
        <w:rPr>
          <w:rFonts w:ascii="Arial Narrow" w:eastAsia="Times New Roman" w:hAnsi="Arial Narrow" w:cs="Arial"/>
          <w:spacing w:val="-2"/>
          <w:u w:val="single"/>
          <w:lang w:val="de-DE" w:eastAsia="de-DE"/>
        </w:rPr>
        <w:t>d Organisation von Krankentransporten und regelmäßigen Fahrten</w:t>
      </w:r>
    </w:p>
    <w:p w:rsidR="00B640F5" w:rsidRDefault="008C0BBD">
      <w:pPr>
        <w:pStyle w:val="Textkrper"/>
        <w:tabs>
          <w:tab w:val="left" w:pos="1412"/>
        </w:tabs>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Kostenübernahme für längstens einen Monat, insgesamt bis maximal 200 €.</w:t>
      </w:r>
    </w:p>
    <w:p w:rsidR="00B640F5" w:rsidRDefault="00B640F5">
      <w:pPr>
        <w:pStyle w:val="Textkrper"/>
        <w:tabs>
          <w:tab w:val="left" w:pos="639"/>
        </w:tabs>
        <w:spacing w:before="0" w:line="135" w:lineRule="exact"/>
        <w:ind w:left="0"/>
        <w:jc w:val="both"/>
        <w:rPr>
          <w:rFonts w:ascii="Arial Narrow" w:eastAsia="Times New Roman" w:hAnsi="Arial Narrow" w:cs="Arial"/>
          <w:spacing w:val="-2"/>
          <w:lang w:val="de-DE" w:eastAsia="de-DE"/>
        </w:rPr>
      </w:pPr>
    </w:p>
    <w:p w:rsidR="00B640F5" w:rsidRDefault="008C0BBD">
      <w:pPr>
        <w:pStyle w:val="Textkrper"/>
        <w:tabs>
          <w:tab w:val="left" w:pos="639"/>
        </w:tabs>
        <w:spacing w:before="0" w:line="135" w:lineRule="exact"/>
        <w:ind w:left="0"/>
        <w:jc w:val="both"/>
        <w:rPr>
          <w:rFonts w:ascii="Arial Narrow" w:eastAsia="Times New Roman" w:hAnsi="Arial Narrow" w:cs="Arial"/>
          <w:spacing w:val="-2"/>
          <w:lang w:val="de-DE" w:eastAsia="de-DE"/>
        </w:rPr>
      </w:pPr>
      <w:r>
        <w:rPr>
          <w:rFonts w:ascii="Arial Narrow" w:eastAsia="Times New Roman" w:hAnsi="Arial Narrow" w:cs="Arial"/>
          <w:spacing w:val="-2"/>
          <w:lang w:val="de-DE" w:eastAsia="de-DE"/>
        </w:rPr>
        <w:t>(4) Wenn die versicherte Person aufgrund der definierten Leistungen Kosten spart, die ohne den Eintritt des Versicherung</w:t>
      </w:r>
      <w:r>
        <w:rPr>
          <w:rFonts w:ascii="Arial Narrow" w:eastAsia="Times New Roman" w:hAnsi="Arial Narrow" w:cs="Arial"/>
          <w:spacing w:val="-2"/>
          <w:lang w:val="de-DE" w:eastAsia="de-DE"/>
        </w:rPr>
        <w:t>sfalls hätten aufgewendet werden müssen, so kann die Leistung um einen Betrag in Höhe dieser Kosten gekürzt werden. Wenn die versicherte Person Anspruch auf Leistungen aus der gesetzlichen Unfallversicherung, Krankenversicherung, der gesetzlichen oder priv</w:t>
      </w:r>
      <w:r>
        <w:rPr>
          <w:rFonts w:ascii="Arial Narrow" w:eastAsia="Times New Roman" w:hAnsi="Arial Narrow" w:cs="Arial"/>
          <w:spacing w:val="-2"/>
          <w:lang w:val="de-DE" w:eastAsia="de-DE"/>
        </w:rPr>
        <w:t>aten Pflegepflichtversicherung oder der gesetzlichen Rentenversicherung oder auf eine gesetzliche Heilfürsorge oder Unfallfürsorge hat, ist der Versicherer nur für die Aufwendungen leistungspflichtig, welche trotz der gesetzlichen Leistungen notwendig blei</w:t>
      </w:r>
      <w:r>
        <w:rPr>
          <w:rFonts w:ascii="Arial Narrow" w:eastAsia="Times New Roman" w:hAnsi="Arial Narrow" w:cs="Arial"/>
          <w:spacing w:val="-2"/>
          <w:lang w:val="de-DE" w:eastAsia="de-DE"/>
        </w:rPr>
        <w:t>ben. Diese Aufwendungen müssen durch die Einschaltung eines durch den Versicherer beauftragten Dienstleisters entstanden sein. Bestehen Erstattungsansprüche gleichen Inhalts gegen Dritte oder kann Entschädigung aus einem anderen Versicherungsvertrag beansp</w:t>
      </w:r>
      <w:r>
        <w:rPr>
          <w:rFonts w:ascii="Arial Narrow" w:eastAsia="Times New Roman" w:hAnsi="Arial Narrow" w:cs="Arial"/>
          <w:spacing w:val="-2"/>
          <w:lang w:val="de-DE" w:eastAsia="de-DE"/>
        </w:rPr>
        <w:t>rucht werden, so ist der Versicherungsschutz im Rahmen der vorliegenden Beistandsleistungen ausgeschlossen. Verweigert der Dritte oder der Versicherer die Leistung, so tritt der Versicherer ein und nimmt bei diesem Regress.</w:t>
      </w:r>
    </w:p>
    <w:p w:rsidR="00B640F5" w:rsidRDefault="00B640F5">
      <w:pPr>
        <w:spacing w:line="135" w:lineRule="exact"/>
        <w:ind w:left="113"/>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xml:space="preserve">§ 9 Welche örtlichen Grenzen </w:t>
      </w:r>
      <w:r>
        <w:rPr>
          <w:rFonts w:cs="Arial"/>
          <w:b/>
          <w:spacing w:val="-2"/>
          <w:sz w:val="13"/>
          <w:szCs w:val="13"/>
        </w:rPr>
        <w:t>gelten für den Versicherungsschutz?</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(1) Der Versicherungsschutz gilt weltweit. Eine Arbeitsunfähigkeit muss jedoch von einem in Deutschland oder einem anderen Mitgliedsland der Europäischen Union (EU) niedergelassenen Arzt bescheinigt werden. Die Versicher</w:t>
      </w:r>
      <w:r>
        <w:rPr>
          <w:rFonts w:ascii="Arial Narrow" w:hAnsi="Arial Narrow" w:cs="Arial"/>
          <w:spacing w:val="-2"/>
          <w:sz w:val="12"/>
          <w:szCs w:val="12"/>
        </w:rPr>
        <w:t>ungsdeckung bei einem unfreiwilligen Verlust des Arbeitsplatzes gilt nur bei schriftlicher Kündigung einer in Deutschland oder in einem anderen Mitgliedsland der EU ausgeübten Erwerbstätigkeit, sofern bei Verlust dieser Erwerbstätigkeit ein Anspruch auf di</w:t>
      </w:r>
      <w:r>
        <w:rPr>
          <w:rFonts w:ascii="Arial Narrow" w:hAnsi="Arial Narrow" w:cs="Arial"/>
          <w:spacing w:val="-2"/>
          <w:sz w:val="12"/>
          <w:szCs w:val="12"/>
        </w:rPr>
        <w:t xml:space="preserve">e Zahlung von Arbeitslosengeld besteht.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(2) Die Assistanceleistungen können ausschließlich in Deutschland erbracht werden.</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10 Wie wird die Prämie gezahlt?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Die in der Beitrittserklärung angegebene Prämie für den Versicherungsschutz ist monatlich zahlbar</w:t>
      </w:r>
      <w:r>
        <w:rPr>
          <w:rFonts w:ascii="Arial Narrow" w:hAnsi="Arial Narrow" w:cs="Arial"/>
          <w:spacing w:val="-2"/>
          <w:sz w:val="12"/>
          <w:szCs w:val="12"/>
        </w:rPr>
        <w:t xml:space="preserve"> und richtet sich nach der Höhe des durchschnittlichen Negativsaldos des Referenzmonats. Sie wird von der Ikano Bank über das angegebene Kreditkonto eingezogen. Die zahlbare Prämie versteht sich inklusive der gegebenenfalls jeweils gültigen Versicherungste</w:t>
      </w:r>
      <w:r>
        <w:rPr>
          <w:rFonts w:ascii="Arial Narrow" w:hAnsi="Arial Narrow" w:cs="Arial"/>
          <w:spacing w:val="-2"/>
          <w:sz w:val="12"/>
          <w:szCs w:val="12"/>
        </w:rPr>
        <w:t xml:space="preserve">uer, die automatisch bei einer Änderung angepasst wird. </w:t>
      </w:r>
    </w:p>
    <w:p w:rsidR="00B640F5" w:rsidRDefault="00B640F5">
      <w:pPr>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xml:space="preserve">§ 11 Wie wird ein Leistungsfall gemeldet? </w:t>
      </w:r>
    </w:p>
    <w:p w:rsidR="00B640F5" w:rsidRDefault="008C0BBD">
      <w:pPr>
        <w:spacing w:line="135" w:lineRule="exact"/>
        <w:jc w:val="both"/>
        <w:rPr>
          <w:rFonts w:cs="Arial"/>
          <w:b/>
          <w:spacing w:val="-2"/>
          <w:sz w:val="13"/>
          <w:szCs w:val="13"/>
        </w:rPr>
      </w:pPr>
      <w:r>
        <w:rPr>
          <w:rFonts w:cs="Arial"/>
          <w:b/>
          <w:spacing w:val="-2"/>
          <w:sz w:val="13"/>
          <w:szCs w:val="13"/>
        </w:rPr>
        <w:t>Welche Obliegenheiten sind zu beachten?</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 xml:space="preserve">(1) Bei Eintritt eines Versicherungsfalls für die Risiken Tod, Arbeitsunfähigkeit, Arbeitslosigkeit oder schwerer Krankheit muss die versicherte Person sich umgehend telefonisch oder schriftlich mit der Ikano Bank, </w:t>
      </w:r>
      <w:r>
        <w:rPr>
          <w:rFonts w:ascii="Arial Narrow" w:hAnsi="Arial Narrow" w:cs="Arial"/>
          <w:b/>
          <w:spacing w:val="-2"/>
          <w:sz w:val="12"/>
          <w:szCs w:val="12"/>
        </w:rPr>
        <w:t>Telefon: 06122-999220, Telefax: 06122-999</w:t>
      </w:r>
      <w:r>
        <w:rPr>
          <w:rFonts w:ascii="Arial Narrow" w:hAnsi="Arial Narrow" w:cs="Arial"/>
          <w:b/>
          <w:spacing w:val="-2"/>
          <w:sz w:val="12"/>
          <w:szCs w:val="12"/>
        </w:rPr>
        <w:t xml:space="preserve">221 </w:t>
      </w:r>
      <w:r>
        <w:rPr>
          <w:rFonts w:ascii="Arial Narrow" w:hAnsi="Arial Narrow" w:cs="Arial"/>
          <w:spacing w:val="-2"/>
          <w:sz w:val="12"/>
          <w:szCs w:val="12"/>
        </w:rPr>
        <w:t xml:space="preserve">in Verbindung setzen. </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(2) Zeigt die versicherte Person den Versicherungsfall schuldhaft nicht unverzüglich an, wird die Versicherungsleistung erstmalig zum Zeitpunkt nach der Anzeige erbracht.</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(3) Zur Klärung des Leistungsanspruches sind die folgenden</w:t>
      </w:r>
      <w:r>
        <w:rPr>
          <w:rFonts w:ascii="Arial Narrow" w:hAnsi="Arial Narrow" w:cs="Arial"/>
          <w:spacing w:val="-2"/>
          <w:sz w:val="12"/>
          <w:szCs w:val="12"/>
        </w:rPr>
        <w:t xml:space="preserve"> Dokumente erforderlich:</w:t>
      </w:r>
    </w:p>
    <w:p w:rsidR="00B640F5" w:rsidRDefault="008C0BBD">
      <w:pPr>
        <w:spacing w:line="135" w:lineRule="exact"/>
        <w:jc w:val="both"/>
        <w:rPr>
          <w:rFonts w:ascii="Arial Narrow" w:hAnsi="Arial Narrow" w:cs="Arial"/>
          <w:b/>
          <w:spacing w:val="-2"/>
          <w:sz w:val="12"/>
          <w:szCs w:val="12"/>
        </w:rPr>
      </w:pPr>
      <w:r>
        <w:rPr>
          <w:rFonts w:ascii="Arial Narrow" w:hAnsi="Arial Narrow" w:cs="Arial"/>
          <w:b/>
          <w:spacing w:val="-2"/>
          <w:sz w:val="12"/>
          <w:szCs w:val="12"/>
        </w:rPr>
        <w:t>Bei einem Todesfall:</w:t>
      </w:r>
    </w:p>
    <w:p w:rsidR="00B640F5" w:rsidRDefault="008C0BBD">
      <w:pPr>
        <w:spacing w:line="135" w:lineRule="exact"/>
        <w:jc w:val="both"/>
        <w:rPr>
          <w:rFonts w:ascii="Arial Narrow" w:hAnsi="Arial Narrow" w:cs="Arial"/>
          <w:spacing w:val="-2"/>
          <w:sz w:val="12"/>
          <w:szCs w:val="12"/>
        </w:rPr>
      </w:pPr>
      <w:r>
        <w:rPr>
          <w:rFonts w:ascii="Arial Narrow" w:hAnsi="Arial Narrow" w:cs="Arial"/>
          <w:spacing w:val="-2"/>
          <w:sz w:val="12"/>
          <w:szCs w:val="12"/>
        </w:rPr>
        <w:t>eine amtliche Sterbeurkunde; ein von einem zugelassenen Arzt ausgestelltes ärztliches Zeugnis über die Feststellung des Todes und die Todesursache.</w:t>
      </w:r>
    </w:p>
    <w:p w:rsidR="00B640F5" w:rsidRDefault="008C0BBD">
      <w:pPr>
        <w:spacing w:line="135" w:lineRule="exact"/>
        <w:jc w:val="both"/>
        <w:rPr>
          <w:rFonts w:ascii="Arial Narrow" w:hAnsi="Arial Narrow" w:cs="Arial"/>
          <w:spacing w:val="-2"/>
          <w:sz w:val="12"/>
          <w:szCs w:val="12"/>
        </w:rPr>
      </w:pPr>
      <w:r>
        <w:rPr>
          <w:rFonts w:ascii="Arial Narrow" w:hAnsi="Arial Narrow" w:cs="Arial"/>
          <w:b/>
          <w:spacing w:val="-2"/>
          <w:sz w:val="12"/>
          <w:szCs w:val="12"/>
        </w:rPr>
        <w:t>Bei Arbeitsunfähigkeit, Arbeitslosigkeit oder schwerer Krankhe</w:t>
      </w:r>
      <w:r>
        <w:rPr>
          <w:rFonts w:ascii="Arial Narrow" w:hAnsi="Arial Narrow" w:cs="Arial"/>
          <w:b/>
          <w:spacing w:val="-2"/>
          <w:sz w:val="12"/>
          <w:szCs w:val="12"/>
        </w:rPr>
        <w:t>it:</w:t>
      </w:r>
    </w:p>
    <w:p w:rsidR="00B640F5" w:rsidRDefault="008C0BBD">
      <w:pPr>
        <w:pStyle w:val="Einrcken1"/>
        <w:spacing w:line="135" w:lineRule="exact"/>
        <w:ind w:left="0" w:firstLine="0"/>
        <w:rPr>
          <w:rFonts w:ascii="Arial Narrow" w:hAnsi="Arial Narrow" w:cs="Arial"/>
          <w:spacing w:val="-2"/>
          <w:sz w:val="12"/>
          <w:szCs w:val="12"/>
        </w:rPr>
      </w:pPr>
      <w:r>
        <w:rPr>
          <w:rFonts w:ascii="Arial Narrow" w:hAnsi="Arial Narrow" w:cs="Arial"/>
          <w:spacing w:val="-2"/>
          <w:sz w:val="12"/>
          <w:szCs w:val="12"/>
        </w:rPr>
        <w:t xml:space="preserve">das vom Versicherer zur Verfügung gestellte Formular zur Schadenmeldung samt der darin angeforderten Unterlagen und Informationen. Der Versicherer benennt, welche Unterlagen und Informationen zur Feststellung des jeweiligen Leistungsfalls im Einzelnen </w:t>
      </w:r>
      <w:r>
        <w:rPr>
          <w:rFonts w:ascii="Arial Narrow" w:hAnsi="Arial Narrow" w:cs="Arial"/>
          <w:spacing w:val="-2"/>
          <w:sz w:val="12"/>
          <w:szCs w:val="12"/>
        </w:rPr>
        <w:t>notwendig sind. Das Formular ist von der versicherten Person ausgefüllt und mit allen angeforderten Unterlagen an den Versicherer zurück zu senden.</w:t>
      </w:r>
    </w:p>
    <w:p w:rsidR="00B640F5" w:rsidRDefault="008C0BBD">
      <w:pPr>
        <w:pStyle w:val="Textkrper"/>
        <w:tabs>
          <w:tab w:val="left" w:pos="142"/>
        </w:tabs>
        <w:spacing w:before="0" w:line="135" w:lineRule="exact"/>
        <w:ind w:left="0"/>
        <w:jc w:val="both"/>
        <w:rPr>
          <w:rFonts w:ascii="Arial Narrow" w:hAnsi="Arial Narrow" w:cs="Arial"/>
          <w:spacing w:val="-2"/>
          <w:lang w:val="de-DE"/>
        </w:rPr>
      </w:pPr>
      <w:r>
        <w:rPr>
          <w:rFonts w:ascii="Arial Narrow" w:hAnsi="Arial Narrow" w:cs="Arial"/>
          <w:spacing w:val="-2"/>
          <w:lang w:val="de-DE"/>
        </w:rPr>
        <w:t>(4) Die Leistungsprüfung kann erst erfolgen, wenn alle Unterlagen und Informationen vollständig vorliegen. D</w:t>
      </w:r>
      <w:r>
        <w:rPr>
          <w:rFonts w:ascii="Arial Narrow" w:hAnsi="Arial Narrow" w:cs="Arial"/>
          <w:spacing w:val="-2"/>
          <w:lang w:val="de-DE"/>
        </w:rPr>
        <w:t>er Versicherer wird bei Bedarf weitere Unterlagen oder Informationen anfordern.</w:t>
      </w:r>
    </w:p>
    <w:p w:rsidR="00B640F5" w:rsidRDefault="008C0BBD">
      <w:pPr>
        <w:pStyle w:val="Einrcken1"/>
        <w:spacing w:line="135" w:lineRule="exact"/>
        <w:ind w:left="0" w:firstLine="0"/>
        <w:rPr>
          <w:rFonts w:ascii="Arial Narrow" w:hAnsi="Arial Narrow" w:cs="Arial"/>
          <w:spacing w:val="-2"/>
          <w:sz w:val="12"/>
          <w:szCs w:val="12"/>
        </w:rPr>
      </w:pPr>
      <w:r>
        <w:rPr>
          <w:rFonts w:ascii="Arial Narrow" w:hAnsi="Arial Narrow" w:cs="Arial"/>
          <w:spacing w:val="-2"/>
          <w:sz w:val="12"/>
          <w:szCs w:val="12"/>
        </w:rPr>
        <w:t>(5) Sollte eine vertragliche Obliegenheit vorsätzlich verletzt werden, ist der Versicherer von der Verpflichtung zur Leistung frei. Bei grob fahrlässiger Obliegenheitsverletzun</w:t>
      </w:r>
      <w:r>
        <w:rPr>
          <w:rFonts w:ascii="Arial Narrow" w:hAnsi="Arial Narrow" w:cs="Arial"/>
          <w:spacing w:val="-2"/>
          <w:sz w:val="12"/>
          <w:szCs w:val="12"/>
        </w:rPr>
        <w:t>g ist der Versicherer berechtigt, seine Leistung in einem der Schwere des Verschuldens entsprechenden Verhältnis zu kürzen; die Beweislast für das Nichtvorliegen einer groben Fahrlässigkeit trägt der Versicherungsnehmer bzw. die versicherte Person bzw. der</w:t>
      </w:r>
      <w:r>
        <w:rPr>
          <w:rFonts w:ascii="Arial Narrow" w:hAnsi="Arial Narrow" w:cs="Arial"/>
          <w:spacing w:val="-2"/>
          <w:sz w:val="12"/>
          <w:szCs w:val="12"/>
        </w:rPr>
        <w:t>en Erben. Abweichend davon ist der Versicherer zur Leistung verpflichtet, soweit die nicht arglistige Verletzung der Obliegenheit weder für den Eintritt oder die Feststellung des Versicherungsfalles noch für die Feststellung oder den Umfang der Leistungspf</w:t>
      </w:r>
      <w:r>
        <w:rPr>
          <w:rFonts w:ascii="Arial Narrow" w:hAnsi="Arial Narrow" w:cs="Arial"/>
          <w:spacing w:val="-2"/>
          <w:sz w:val="12"/>
          <w:szCs w:val="12"/>
        </w:rPr>
        <w:t xml:space="preserve">licht des Versicherers ursächlich ist. </w:t>
      </w:r>
    </w:p>
    <w:p w:rsidR="00B640F5" w:rsidRDefault="00B640F5">
      <w:pPr>
        <w:pStyle w:val="Einrcken1"/>
        <w:spacing w:line="135" w:lineRule="exact"/>
        <w:ind w:left="0" w:firstLine="0"/>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12 Bei wem kann die versicherte Person Beschwerden vorbringen?</w:t>
      </w:r>
    </w:p>
    <w:p w:rsidR="00B640F5" w:rsidRDefault="008C0BBD">
      <w:pPr>
        <w:widowControl w:val="0"/>
        <w:spacing w:line="135" w:lineRule="exact"/>
        <w:jc w:val="both"/>
        <w:rPr>
          <w:rFonts w:ascii="Arial Narrow" w:hAnsi="Arial Narrow" w:cs="Arial"/>
          <w:spacing w:val="-2"/>
          <w:sz w:val="12"/>
          <w:szCs w:val="12"/>
        </w:rPr>
      </w:pPr>
      <w:r>
        <w:rPr>
          <w:rFonts w:ascii="Arial Narrow" w:hAnsi="Arial Narrow" w:cs="Arial"/>
          <w:spacing w:val="-2"/>
          <w:sz w:val="12"/>
          <w:szCs w:val="12"/>
        </w:rPr>
        <w:t>Liegt ein Anlass zur Beschwerde vor, sollte die versicherte Person sich zunächst mit der Credit Life AG und der RheinLand Versicherungs AG jeweils Rhe</w:t>
      </w:r>
      <w:r>
        <w:rPr>
          <w:rFonts w:ascii="Arial Narrow" w:hAnsi="Arial Narrow" w:cs="Arial"/>
          <w:spacing w:val="-2"/>
          <w:sz w:val="12"/>
          <w:szCs w:val="12"/>
        </w:rPr>
        <w:t>inLandplatz, 41460 Neuss, Deutschland, in Verbindung setzen. Die Credit Life AG und die RheinLand Versicherungs AG sind zudem Mitglied des Vereins Versicherungsombudsmann e.V. Für Verbraucher besteht daher die Möglichkeit des Streitschlichtungsverfahrens v</w:t>
      </w:r>
      <w:r>
        <w:rPr>
          <w:rFonts w:ascii="Arial Narrow" w:hAnsi="Arial Narrow" w:cs="Arial"/>
          <w:spacing w:val="-2"/>
          <w:sz w:val="12"/>
          <w:szCs w:val="12"/>
        </w:rPr>
        <w:t>or dem Versicherungsombudsmann. Auch in diesem Fall ist die Beschwerde zunächst an den Versicherer zu richten. Sofern diese Beschwerde nicht zufriedenstellend beantwortet wird, kann die Beschwerde dann beim Versicherungsombudsmann erhoben werden, beispiels</w:t>
      </w:r>
      <w:r>
        <w:rPr>
          <w:rFonts w:ascii="Arial Narrow" w:hAnsi="Arial Narrow" w:cs="Arial"/>
          <w:spacing w:val="-2"/>
          <w:sz w:val="12"/>
          <w:szCs w:val="12"/>
        </w:rPr>
        <w:t xml:space="preserve">weise unter Telefon: 0800/369 60 00, Telefax: 0800/369 90 00, Anruf/Fax kostenlos. Briefpost: Postfach 080632, 10006 Berlin. </w:t>
      </w:r>
    </w:p>
    <w:p w:rsidR="00B640F5" w:rsidRDefault="008C0BBD">
      <w:pPr>
        <w:widowControl w:val="0"/>
        <w:spacing w:line="135" w:lineRule="exact"/>
        <w:jc w:val="both"/>
        <w:rPr>
          <w:rFonts w:ascii="Arial Narrow" w:hAnsi="Arial Narrow" w:cs="Arial"/>
          <w:spacing w:val="-2"/>
          <w:sz w:val="12"/>
          <w:szCs w:val="12"/>
        </w:rPr>
      </w:pPr>
      <w:r>
        <w:rPr>
          <w:rFonts w:ascii="Arial Narrow" w:hAnsi="Arial Narrow" w:cs="Arial"/>
          <w:spacing w:val="-2"/>
          <w:sz w:val="12"/>
          <w:szCs w:val="12"/>
        </w:rPr>
        <w:t>Wenn das Problem nicht zur Zufriedenheit der versicherten Person gelöst werden sollte, hat die versicherte Person jederzeit das Re</w:t>
      </w:r>
      <w:r>
        <w:rPr>
          <w:rFonts w:ascii="Arial Narrow" w:hAnsi="Arial Narrow" w:cs="Arial"/>
          <w:spacing w:val="-2"/>
          <w:sz w:val="12"/>
          <w:szCs w:val="12"/>
        </w:rPr>
        <w:t>cht, die Bundesanstalt für Finanzdienstleistungsaufsicht, Graurheindorfer Str. 108, 53117 Bonn zu kontaktieren. Die Möglichkeit den Rechtsweg zu beschreiten, bleibt hiervon unberührt.</w:t>
      </w:r>
    </w:p>
    <w:p w:rsidR="00B640F5" w:rsidRDefault="00B640F5">
      <w:pPr>
        <w:widowControl w:val="0"/>
        <w:spacing w:line="135" w:lineRule="exact"/>
        <w:jc w:val="both"/>
        <w:rPr>
          <w:rFonts w:ascii="Arial Narrow" w:hAnsi="Arial Narrow" w:cs="Arial"/>
          <w:spacing w:val="-2"/>
          <w:sz w:val="12"/>
          <w:szCs w:val="12"/>
        </w:rPr>
      </w:pPr>
    </w:p>
    <w:p w:rsidR="00B640F5" w:rsidRDefault="008C0BBD">
      <w:pPr>
        <w:spacing w:line="135" w:lineRule="exact"/>
        <w:jc w:val="both"/>
        <w:rPr>
          <w:rFonts w:cs="Arial"/>
          <w:b/>
          <w:spacing w:val="-2"/>
          <w:sz w:val="13"/>
          <w:szCs w:val="13"/>
        </w:rPr>
      </w:pPr>
      <w:r>
        <w:rPr>
          <w:rFonts w:cs="Arial"/>
          <w:b/>
          <w:spacing w:val="-2"/>
          <w:sz w:val="13"/>
          <w:szCs w:val="13"/>
        </w:rPr>
        <w:t>§ 13 Sicherungsfonds</w:t>
      </w:r>
    </w:p>
    <w:p w:rsidR="00B640F5" w:rsidRDefault="008C0BBD">
      <w:pPr>
        <w:widowControl w:val="0"/>
        <w:spacing w:line="135" w:lineRule="exact"/>
        <w:rPr>
          <w:rFonts w:ascii="Arial Narrow" w:hAnsi="Arial Narrow" w:cs="Arial"/>
          <w:spacing w:val="-2"/>
          <w:sz w:val="12"/>
          <w:szCs w:val="12"/>
        </w:rPr>
      </w:pPr>
      <w:r>
        <w:rPr>
          <w:rFonts w:ascii="Arial Narrow" w:hAnsi="Arial Narrow" w:cs="Arial"/>
          <w:spacing w:val="-2"/>
          <w:sz w:val="12"/>
          <w:szCs w:val="12"/>
        </w:rPr>
        <w:t>Zur Absicherung der Ansprüche aus Lebensversicheru</w:t>
      </w:r>
      <w:r>
        <w:rPr>
          <w:rFonts w:ascii="Arial Narrow" w:hAnsi="Arial Narrow" w:cs="Arial"/>
          <w:spacing w:val="-2"/>
          <w:sz w:val="12"/>
          <w:szCs w:val="12"/>
        </w:rPr>
        <w:t>ngen besteht ein gesetzlicher Sicherungsfonds (§§ 124 ff. des Versicherungsaufsichtsgesetzes), der bei der Protektor Lebensversicherungs-AG, Wilhelmstraße 43 G, 10117 Berlin, www.protektor-ag.de, errichtet ist. Hieran ist die Credit Life AG beteilig.</w:t>
      </w:r>
    </w:p>
    <w:sectPr w:rsidR="00B640F5">
      <w:type w:val="continuous"/>
      <w:pgSz w:w="12240" w:h="15840"/>
      <w:pgMar w:top="567" w:right="851" w:bottom="284" w:left="1134" w:header="284" w:footer="284" w:gutter="0"/>
      <w:paperSrc w:first="14" w:other="14"/>
      <w:cols w:num="2" w:space="284"/>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F5" w:rsidRDefault="008C0BBD">
      <w:r>
        <w:separator/>
      </w:r>
    </w:p>
  </w:endnote>
  <w:endnote w:type="continuationSeparator" w:id="0">
    <w:p w:rsidR="00B640F5" w:rsidRDefault="008C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KEA Sans">
    <w:altName w:val="Tahoma"/>
    <w:charset w:val="00"/>
    <w:family w:val="swiss"/>
    <w:pitch w:val="variable"/>
    <w:sig w:usb0="A00002B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BD" w:rsidRDefault="008C0B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F5" w:rsidRDefault="008C0BBD">
    <w:pPr>
      <w:pStyle w:val="Fuzeile"/>
      <w:jc w:val="right"/>
      <w:rPr>
        <w:sz w:val="12"/>
        <w:szCs w:val="12"/>
        <w:lang w:val="nl-NL"/>
      </w:rPr>
    </w:pPr>
    <w:r>
      <w:rPr>
        <w:sz w:val="10"/>
        <w:szCs w:val="10"/>
        <w:lang w:val="nl-NL"/>
      </w:rPr>
      <w:t>TC-Ikano-Kash Reserv-Sikkerhet-G-DE-2016/05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BD" w:rsidRDefault="008C0B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F5" w:rsidRDefault="008C0BBD">
      <w:r>
        <w:separator/>
      </w:r>
    </w:p>
  </w:footnote>
  <w:footnote w:type="continuationSeparator" w:id="0">
    <w:p w:rsidR="00B640F5" w:rsidRDefault="008C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BD" w:rsidRDefault="008C0B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BD" w:rsidRDefault="008C0BB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BD" w:rsidRDefault="008C0B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CA21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36C96"/>
    <w:multiLevelType w:val="hybridMultilevel"/>
    <w:tmpl w:val="D68E92C4"/>
    <w:lvl w:ilvl="0" w:tplc="3678F26A">
      <w:start w:val="1"/>
      <w:numFmt w:val="bullet"/>
      <w:lvlText w:val="□"/>
      <w:lvlJc w:val="left"/>
      <w:pPr>
        <w:tabs>
          <w:tab w:val="num" w:pos="720"/>
        </w:tabs>
        <w:ind w:left="720" w:hanging="360"/>
      </w:pPr>
      <w:rPr>
        <w:rFonts w:ascii="Arial" w:hAnsi="Arial" w:hint="default"/>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DF86DD1C">
      <w:numFmt w:val="bullet"/>
      <w:lvlText w:val="-"/>
      <w:lvlJc w:val="left"/>
      <w:pPr>
        <w:tabs>
          <w:tab w:val="num" w:pos="2880"/>
        </w:tabs>
        <w:ind w:left="2880" w:hanging="360"/>
      </w:pPr>
      <w:rPr>
        <w:rFonts w:ascii="Arial" w:eastAsia="Times New Roman" w:hAnsi="Arial" w:cs="Arial" w:hint="default"/>
        <w:sz w:val="32"/>
        <w:szCs w:val="32"/>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3A0A"/>
    <w:multiLevelType w:val="hybridMultilevel"/>
    <w:tmpl w:val="9BE8C006"/>
    <w:lvl w:ilvl="0" w:tplc="470E49D4">
      <w:start w:val="1"/>
      <w:numFmt w:val="decimal"/>
      <w:lvlText w:val="%1."/>
      <w:lvlJc w:val="left"/>
      <w:pPr>
        <w:ind w:hanging="221"/>
      </w:pPr>
      <w:rPr>
        <w:rFonts w:ascii="Arial" w:eastAsia="Arial" w:hAnsi="Arial" w:hint="default"/>
        <w:sz w:val="12"/>
        <w:szCs w:val="12"/>
      </w:rPr>
    </w:lvl>
    <w:lvl w:ilvl="1" w:tplc="C2549D38">
      <w:start w:val="1"/>
      <w:numFmt w:val="lowerLetter"/>
      <w:lvlText w:val="%2)"/>
      <w:lvlJc w:val="left"/>
      <w:pPr>
        <w:ind w:hanging="140"/>
      </w:pPr>
      <w:rPr>
        <w:rFonts w:ascii="Arial" w:eastAsia="Arial" w:hAnsi="Arial" w:hint="default"/>
        <w:sz w:val="12"/>
        <w:szCs w:val="12"/>
      </w:rPr>
    </w:lvl>
    <w:lvl w:ilvl="2" w:tplc="F828E03C">
      <w:start w:val="1"/>
      <w:numFmt w:val="bullet"/>
      <w:lvlText w:val="•"/>
      <w:lvlJc w:val="left"/>
      <w:rPr>
        <w:rFonts w:hint="default"/>
      </w:rPr>
    </w:lvl>
    <w:lvl w:ilvl="3" w:tplc="F98E76CC">
      <w:start w:val="1"/>
      <w:numFmt w:val="bullet"/>
      <w:lvlText w:val="•"/>
      <w:lvlJc w:val="left"/>
      <w:rPr>
        <w:rFonts w:hint="default"/>
      </w:rPr>
    </w:lvl>
    <w:lvl w:ilvl="4" w:tplc="CBD07BAE">
      <w:start w:val="1"/>
      <w:numFmt w:val="bullet"/>
      <w:lvlText w:val="•"/>
      <w:lvlJc w:val="left"/>
      <w:rPr>
        <w:rFonts w:hint="default"/>
      </w:rPr>
    </w:lvl>
    <w:lvl w:ilvl="5" w:tplc="3984D3B4">
      <w:start w:val="1"/>
      <w:numFmt w:val="bullet"/>
      <w:lvlText w:val="•"/>
      <w:lvlJc w:val="left"/>
      <w:rPr>
        <w:rFonts w:hint="default"/>
      </w:rPr>
    </w:lvl>
    <w:lvl w:ilvl="6" w:tplc="21040FD4">
      <w:start w:val="1"/>
      <w:numFmt w:val="bullet"/>
      <w:lvlText w:val="•"/>
      <w:lvlJc w:val="left"/>
      <w:rPr>
        <w:rFonts w:hint="default"/>
      </w:rPr>
    </w:lvl>
    <w:lvl w:ilvl="7" w:tplc="ADCC01D8">
      <w:start w:val="1"/>
      <w:numFmt w:val="bullet"/>
      <w:lvlText w:val="•"/>
      <w:lvlJc w:val="left"/>
      <w:rPr>
        <w:rFonts w:hint="default"/>
      </w:rPr>
    </w:lvl>
    <w:lvl w:ilvl="8" w:tplc="1FB02E86">
      <w:start w:val="1"/>
      <w:numFmt w:val="bullet"/>
      <w:lvlText w:val="•"/>
      <w:lvlJc w:val="left"/>
      <w:rPr>
        <w:rFonts w:hint="default"/>
      </w:rPr>
    </w:lvl>
  </w:abstractNum>
  <w:abstractNum w:abstractNumId="3" w15:restartNumberingAfterBreak="0">
    <w:nsid w:val="0FAD0ECF"/>
    <w:multiLevelType w:val="hybridMultilevel"/>
    <w:tmpl w:val="7E228326"/>
    <w:lvl w:ilvl="0" w:tplc="DF86DD1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30845"/>
    <w:multiLevelType w:val="hybridMultilevel"/>
    <w:tmpl w:val="ADDA042A"/>
    <w:lvl w:ilvl="0" w:tplc="87846F8C">
      <w:start w:val="1"/>
      <w:numFmt w:val="bullet"/>
      <w:lvlText w:val="-"/>
      <w:lvlJc w:val="left"/>
      <w:pPr>
        <w:ind w:left="1440" w:hanging="360"/>
      </w:pPr>
      <w:rPr>
        <w:rFonts w:ascii="Arial Narrow" w:eastAsia="Times New Roman" w:hAnsi="Arial Narrow"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EB2A95"/>
    <w:multiLevelType w:val="hybridMultilevel"/>
    <w:tmpl w:val="BEB49D54"/>
    <w:lvl w:ilvl="0" w:tplc="14E6FEEA">
      <w:start w:val="4"/>
      <w:numFmt w:val="lowerLetter"/>
      <w:lvlText w:val="%1)"/>
      <w:lvlJc w:val="left"/>
      <w:pPr>
        <w:ind w:hanging="135"/>
      </w:pPr>
      <w:rPr>
        <w:rFonts w:ascii="Arial" w:eastAsia="Arial" w:hAnsi="Arial" w:hint="default"/>
        <w:sz w:val="12"/>
        <w:szCs w:val="12"/>
      </w:rPr>
    </w:lvl>
    <w:lvl w:ilvl="1" w:tplc="F6C8D74A">
      <w:start w:val="1"/>
      <w:numFmt w:val="bullet"/>
      <w:lvlText w:val="•"/>
      <w:lvlJc w:val="left"/>
      <w:rPr>
        <w:rFonts w:hint="default"/>
      </w:rPr>
    </w:lvl>
    <w:lvl w:ilvl="2" w:tplc="DAF0D4CC">
      <w:start w:val="1"/>
      <w:numFmt w:val="bullet"/>
      <w:lvlText w:val="•"/>
      <w:lvlJc w:val="left"/>
      <w:rPr>
        <w:rFonts w:hint="default"/>
      </w:rPr>
    </w:lvl>
    <w:lvl w:ilvl="3" w:tplc="4CAE0DCA">
      <w:start w:val="1"/>
      <w:numFmt w:val="bullet"/>
      <w:lvlText w:val="•"/>
      <w:lvlJc w:val="left"/>
      <w:rPr>
        <w:rFonts w:hint="default"/>
      </w:rPr>
    </w:lvl>
    <w:lvl w:ilvl="4" w:tplc="55E0FD3C">
      <w:start w:val="1"/>
      <w:numFmt w:val="bullet"/>
      <w:lvlText w:val="•"/>
      <w:lvlJc w:val="left"/>
      <w:rPr>
        <w:rFonts w:hint="default"/>
      </w:rPr>
    </w:lvl>
    <w:lvl w:ilvl="5" w:tplc="93F812D8">
      <w:start w:val="1"/>
      <w:numFmt w:val="bullet"/>
      <w:lvlText w:val="•"/>
      <w:lvlJc w:val="left"/>
      <w:rPr>
        <w:rFonts w:hint="default"/>
      </w:rPr>
    </w:lvl>
    <w:lvl w:ilvl="6" w:tplc="46360168">
      <w:start w:val="1"/>
      <w:numFmt w:val="bullet"/>
      <w:lvlText w:val="•"/>
      <w:lvlJc w:val="left"/>
      <w:rPr>
        <w:rFonts w:hint="default"/>
      </w:rPr>
    </w:lvl>
    <w:lvl w:ilvl="7" w:tplc="734A522E">
      <w:start w:val="1"/>
      <w:numFmt w:val="bullet"/>
      <w:lvlText w:val="•"/>
      <w:lvlJc w:val="left"/>
      <w:rPr>
        <w:rFonts w:hint="default"/>
      </w:rPr>
    </w:lvl>
    <w:lvl w:ilvl="8" w:tplc="41966DF6">
      <w:start w:val="1"/>
      <w:numFmt w:val="bullet"/>
      <w:lvlText w:val="•"/>
      <w:lvlJc w:val="left"/>
      <w:rPr>
        <w:rFonts w:hint="default"/>
      </w:rPr>
    </w:lvl>
  </w:abstractNum>
  <w:abstractNum w:abstractNumId="6" w15:restartNumberingAfterBreak="0">
    <w:nsid w:val="21A864CB"/>
    <w:multiLevelType w:val="hybridMultilevel"/>
    <w:tmpl w:val="A5A06108"/>
    <w:lvl w:ilvl="0" w:tplc="94368AB4">
      <w:start w:val="1"/>
      <w:numFmt w:val="bullet"/>
      <w:lvlText w:val="-"/>
      <w:lvlJc w:val="left"/>
      <w:pPr>
        <w:ind w:left="1776" w:hanging="360"/>
      </w:pPr>
      <w:rPr>
        <w:rFonts w:ascii="Arial Narrow" w:eastAsia="Times New Roman" w:hAnsi="Arial Narrow"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221A0413"/>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82E3847"/>
    <w:multiLevelType w:val="hybridMultilevel"/>
    <w:tmpl w:val="CC30F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FF46C0"/>
    <w:multiLevelType w:val="hybridMultilevel"/>
    <w:tmpl w:val="FAB8F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223598"/>
    <w:multiLevelType w:val="hybridMultilevel"/>
    <w:tmpl w:val="AB0C7F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255BDB"/>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608028F"/>
    <w:multiLevelType w:val="hybridMultilevel"/>
    <w:tmpl w:val="44EEE2E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3" w15:restartNumberingAfterBreak="0">
    <w:nsid w:val="3E4B7ADA"/>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368222D"/>
    <w:multiLevelType w:val="hybridMultilevel"/>
    <w:tmpl w:val="8BD26A3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43E9098A"/>
    <w:multiLevelType w:val="hybridMultilevel"/>
    <w:tmpl w:val="59CC515A"/>
    <w:lvl w:ilvl="0" w:tplc="0407000F">
      <w:start w:val="1"/>
      <w:numFmt w:val="decimal"/>
      <w:lvlText w:val="%1."/>
      <w:lvlJc w:val="left"/>
      <w:pPr>
        <w:ind w:hanging="221"/>
      </w:pPr>
      <w:rPr>
        <w:rFonts w:hint="default"/>
        <w:sz w:val="12"/>
        <w:szCs w:val="12"/>
      </w:rPr>
    </w:lvl>
    <w:lvl w:ilvl="1" w:tplc="E2D472A2">
      <w:start w:val="1"/>
      <w:numFmt w:val="bullet"/>
      <w:lvlText w:val="•"/>
      <w:lvlJc w:val="left"/>
      <w:rPr>
        <w:rFonts w:hint="default"/>
      </w:rPr>
    </w:lvl>
    <w:lvl w:ilvl="2" w:tplc="33C809CE">
      <w:start w:val="1"/>
      <w:numFmt w:val="bullet"/>
      <w:lvlText w:val="•"/>
      <w:lvlJc w:val="left"/>
      <w:rPr>
        <w:rFonts w:hint="default"/>
      </w:rPr>
    </w:lvl>
    <w:lvl w:ilvl="3" w:tplc="9618A346">
      <w:start w:val="1"/>
      <w:numFmt w:val="bullet"/>
      <w:lvlText w:val="•"/>
      <w:lvlJc w:val="left"/>
      <w:rPr>
        <w:rFonts w:hint="default"/>
      </w:rPr>
    </w:lvl>
    <w:lvl w:ilvl="4" w:tplc="2462126C">
      <w:start w:val="1"/>
      <w:numFmt w:val="bullet"/>
      <w:lvlText w:val="•"/>
      <w:lvlJc w:val="left"/>
      <w:rPr>
        <w:rFonts w:hint="default"/>
      </w:rPr>
    </w:lvl>
    <w:lvl w:ilvl="5" w:tplc="40C4F0AC">
      <w:start w:val="1"/>
      <w:numFmt w:val="bullet"/>
      <w:lvlText w:val="•"/>
      <w:lvlJc w:val="left"/>
      <w:rPr>
        <w:rFonts w:hint="default"/>
      </w:rPr>
    </w:lvl>
    <w:lvl w:ilvl="6" w:tplc="AED80F4E">
      <w:start w:val="1"/>
      <w:numFmt w:val="bullet"/>
      <w:lvlText w:val="•"/>
      <w:lvlJc w:val="left"/>
      <w:rPr>
        <w:rFonts w:hint="default"/>
      </w:rPr>
    </w:lvl>
    <w:lvl w:ilvl="7" w:tplc="A9C0D3DE">
      <w:start w:val="1"/>
      <w:numFmt w:val="bullet"/>
      <w:lvlText w:val="•"/>
      <w:lvlJc w:val="left"/>
      <w:rPr>
        <w:rFonts w:hint="default"/>
      </w:rPr>
    </w:lvl>
    <w:lvl w:ilvl="8" w:tplc="8E943822">
      <w:start w:val="1"/>
      <w:numFmt w:val="bullet"/>
      <w:lvlText w:val="•"/>
      <w:lvlJc w:val="left"/>
      <w:rPr>
        <w:rFonts w:hint="default"/>
      </w:rPr>
    </w:lvl>
  </w:abstractNum>
  <w:abstractNum w:abstractNumId="16" w15:restartNumberingAfterBreak="0">
    <w:nsid w:val="4C010A9E"/>
    <w:multiLevelType w:val="hybridMultilevel"/>
    <w:tmpl w:val="DE6C5C54"/>
    <w:lvl w:ilvl="0" w:tplc="BBDA28C0">
      <w:start w:val="2"/>
      <w:numFmt w:val="bullet"/>
      <w:lvlText w:val="-"/>
      <w:lvlJc w:val="left"/>
      <w:pPr>
        <w:ind w:left="1004" w:hanging="360"/>
      </w:pPr>
      <w:rPr>
        <w:rFonts w:ascii="IKEA Sans" w:eastAsia="Times New Roman" w:hAnsi="IKEA Sans"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4C260B5A"/>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F430E1B"/>
    <w:multiLevelType w:val="hybridMultilevel"/>
    <w:tmpl w:val="CE68E416"/>
    <w:lvl w:ilvl="0" w:tplc="5AEEDE46">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405974"/>
    <w:multiLevelType w:val="hybridMultilevel"/>
    <w:tmpl w:val="0214019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0" w15:restartNumberingAfterBreak="0">
    <w:nsid w:val="55781879"/>
    <w:multiLevelType w:val="hybridMultilevel"/>
    <w:tmpl w:val="C9A0ADFE"/>
    <w:lvl w:ilvl="0" w:tplc="BBDA28C0">
      <w:start w:val="2"/>
      <w:numFmt w:val="bullet"/>
      <w:lvlText w:val="-"/>
      <w:lvlJc w:val="left"/>
      <w:pPr>
        <w:tabs>
          <w:tab w:val="num" w:pos="720"/>
        </w:tabs>
        <w:ind w:left="720" w:hanging="360"/>
      </w:pPr>
      <w:rPr>
        <w:rFonts w:ascii="IKEA Sans" w:eastAsia="Times New Roman" w:hAnsi="IKEA 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24094"/>
    <w:multiLevelType w:val="hybridMultilevel"/>
    <w:tmpl w:val="56708E50"/>
    <w:lvl w:ilvl="0" w:tplc="0407001B">
      <w:start w:val="1"/>
      <w:numFmt w:val="lowerRoman"/>
      <w:lvlText w:val="%1."/>
      <w:lvlJc w:val="right"/>
      <w:pPr>
        <w:ind w:left="1143" w:hanging="360"/>
      </w:pPr>
    </w:lvl>
    <w:lvl w:ilvl="1" w:tplc="04070019" w:tentative="1">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22" w15:restartNumberingAfterBreak="0">
    <w:nsid w:val="60794838"/>
    <w:multiLevelType w:val="hybridMultilevel"/>
    <w:tmpl w:val="9F3C54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2663B81"/>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34C28D5"/>
    <w:multiLevelType w:val="hybridMultilevel"/>
    <w:tmpl w:val="3B0A563C"/>
    <w:lvl w:ilvl="0" w:tplc="B3706450">
      <w:start w:val="1"/>
      <w:numFmt w:val="decimal"/>
      <w:lvlText w:val="%1."/>
      <w:lvlJc w:val="left"/>
      <w:pPr>
        <w:ind w:hanging="221"/>
      </w:pPr>
      <w:rPr>
        <w:rFonts w:ascii="Arial" w:eastAsia="Arial" w:hAnsi="Arial" w:hint="default"/>
        <w:sz w:val="12"/>
        <w:szCs w:val="12"/>
      </w:rPr>
    </w:lvl>
    <w:lvl w:ilvl="1" w:tplc="BFAE0E0E">
      <w:start w:val="1"/>
      <w:numFmt w:val="bullet"/>
      <w:lvlText w:val="-"/>
      <w:lvlJc w:val="left"/>
      <w:pPr>
        <w:ind w:hanging="140"/>
      </w:pPr>
      <w:rPr>
        <w:rFonts w:ascii="Arial" w:eastAsia="Arial" w:hAnsi="Arial" w:hint="default"/>
        <w:sz w:val="12"/>
        <w:szCs w:val="12"/>
      </w:rPr>
    </w:lvl>
    <w:lvl w:ilvl="2" w:tplc="AD369ECA">
      <w:start w:val="1"/>
      <w:numFmt w:val="bullet"/>
      <w:lvlText w:val="•"/>
      <w:lvlJc w:val="left"/>
      <w:rPr>
        <w:rFonts w:hint="default"/>
      </w:rPr>
    </w:lvl>
    <w:lvl w:ilvl="3" w:tplc="34CAB8FE">
      <w:start w:val="1"/>
      <w:numFmt w:val="bullet"/>
      <w:lvlText w:val="•"/>
      <w:lvlJc w:val="left"/>
      <w:rPr>
        <w:rFonts w:hint="default"/>
      </w:rPr>
    </w:lvl>
    <w:lvl w:ilvl="4" w:tplc="7960CE36">
      <w:start w:val="1"/>
      <w:numFmt w:val="bullet"/>
      <w:lvlText w:val="•"/>
      <w:lvlJc w:val="left"/>
      <w:rPr>
        <w:rFonts w:hint="default"/>
      </w:rPr>
    </w:lvl>
    <w:lvl w:ilvl="5" w:tplc="8F121A1E">
      <w:start w:val="1"/>
      <w:numFmt w:val="bullet"/>
      <w:lvlText w:val="•"/>
      <w:lvlJc w:val="left"/>
      <w:rPr>
        <w:rFonts w:hint="default"/>
      </w:rPr>
    </w:lvl>
    <w:lvl w:ilvl="6" w:tplc="5B3801F2">
      <w:start w:val="1"/>
      <w:numFmt w:val="bullet"/>
      <w:lvlText w:val="•"/>
      <w:lvlJc w:val="left"/>
      <w:rPr>
        <w:rFonts w:hint="default"/>
      </w:rPr>
    </w:lvl>
    <w:lvl w:ilvl="7" w:tplc="E5EAE78C">
      <w:start w:val="1"/>
      <w:numFmt w:val="bullet"/>
      <w:lvlText w:val="•"/>
      <w:lvlJc w:val="left"/>
      <w:rPr>
        <w:rFonts w:hint="default"/>
      </w:rPr>
    </w:lvl>
    <w:lvl w:ilvl="8" w:tplc="8FA2DFDE">
      <w:start w:val="1"/>
      <w:numFmt w:val="bullet"/>
      <w:lvlText w:val="•"/>
      <w:lvlJc w:val="left"/>
      <w:rPr>
        <w:rFonts w:hint="default"/>
      </w:rPr>
    </w:lvl>
  </w:abstractNum>
  <w:abstractNum w:abstractNumId="25" w15:restartNumberingAfterBreak="0">
    <w:nsid w:val="639C1CA5"/>
    <w:multiLevelType w:val="multilevel"/>
    <w:tmpl w:val="191E0108"/>
    <w:lvl w:ilvl="0">
      <w:start w:val="1"/>
      <w:numFmt w:val="decimal"/>
      <w:lvlText w:val="%1."/>
      <w:lvlJc w:val="left"/>
      <w:pPr>
        <w:ind w:hanging="221"/>
      </w:pPr>
      <w:rPr>
        <w:rFonts w:ascii="Arial" w:eastAsia="Arial" w:hAnsi="Arial" w:hint="default"/>
        <w:sz w:val="12"/>
        <w:szCs w:val="12"/>
      </w:rPr>
    </w:lvl>
    <w:lvl w:ilvl="1">
      <w:start w:val="1"/>
      <w:numFmt w:val="decimal"/>
      <w:lvlText w:val="%1.%2"/>
      <w:lvlJc w:val="left"/>
      <w:pPr>
        <w:ind w:hanging="216"/>
      </w:pPr>
      <w:rPr>
        <w:rFonts w:ascii="Arial" w:eastAsia="Arial" w:hAnsi="Arial" w:hint="default"/>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55826CA"/>
    <w:multiLevelType w:val="hybridMultilevel"/>
    <w:tmpl w:val="8E861FEC"/>
    <w:lvl w:ilvl="0" w:tplc="080651EE">
      <w:start w:val="1"/>
      <w:numFmt w:val="decimal"/>
      <w:lvlText w:val="%1."/>
      <w:lvlJc w:val="left"/>
      <w:pPr>
        <w:ind w:hanging="226"/>
      </w:pPr>
      <w:rPr>
        <w:rFonts w:ascii="Arial" w:eastAsia="Arial" w:hAnsi="Arial" w:hint="default"/>
        <w:sz w:val="12"/>
        <w:szCs w:val="12"/>
      </w:rPr>
    </w:lvl>
    <w:lvl w:ilvl="1" w:tplc="7D7A16CC">
      <w:start w:val="1"/>
      <w:numFmt w:val="lowerLetter"/>
      <w:lvlText w:val="%2)"/>
      <w:lvlJc w:val="left"/>
      <w:pPr>
        <w:ind w:hanging="140"/>
      </w:pPr>
      <w:rPr>
        <w:rFonts w:ascii="Arial" w:eastAsia="Arial" w:hAnsi="Arial" w:hint="default"/>
        <w:sz w:val="12"/>
        <w:szCs w:val="12"/>
      </w:rPr>
    </w:lvl>
    <w:lvl w:ilvl="2" w:tplc="E45886BC">
      <w:start w:val="1"/>
      <w:numFmt w:val="bullet"/>
      <w:lvlText w:val="•"/>
      <w:lvlJc w:val="left"/>
      <w:rPr>
        <w:rFonts w:hint="default"/>
      </w:rPr>
    </w:lvl>
    <w:lvl w:ilvl="3" w:tplc="518CFA70">
      <w:start w:val="1"/>
      <w:numFmt w:val="bullet"/>
      <w:lvlText w:val="•"/>
      <w:lvlJc w:val="left"/>
      <w:rPr>
        <w:rFonts w:hint="default"/>
      </w:rPr>
    </w:lvl>
    <w:lvl w:ilvl="4" w:tplc="2D6E21DE">
      <w:start w:val="1"/>
      <w:numFmt w:val="bullet"/>
      <w:lvlText w:val="•"/>
      <w:lvlJc w:val="left"/>
      <w:rPr>
        <w:rFonts w:hint="default"/>
      </w:rPr>
    </w:lvl>
    <w:lvl w:ilvl="5" w:tplc="B11AC02C">
      <w:start w:val="1"/>
      <w:numFmt w:val="bullet"/>
      <w:lvlText w:val="•"/>
      <w:lvlJc w:val="left"/>
      <w:rPr>
        <w:rFonts w:hint="default"/>
      </w:rPr>
    </w:lvl>
    <w:lvl w:ilvl="6" w:tplc="13307CF6">
      <w:start w:val="1"/>
      <w:numFmt w:val="bullet"/>
      <w:lvlText w:val="•"/>
      <w:lvlJc w:val="left"/>
      <w:rPr>
        <w:rFonts w:hint="default"/>
      </w:rPr>
    </w:lvl>
    <w:lvl w:ilvl="7" w:tplc="788E752A">
      <w:start w:val="1"/>
      <w:numFmt w:val="bullet"/>
      <w:lvlText w:val="•"/>
      <w:lvlJc w:val="left"/>
      <w:rPr>
        <w:rFonts w:hint="default"/>
      </w:rPr>
    </w:lvl>
    <w:lvl w:ilvl="8" w:tplc="54188390">
      <w:start w:val="1"/>
      <w:numFmt w:val="bullet"/>
      <w:lvlText w:val="•"/>
      <w:lvlJc w:val="left"/>
      <w:rPr>
        <w:rFonts w:hint="default"/>
      </w:rPr>
    </w:lvl>
  </w:abstractNum>
  <w:abstractNum w:abstractNumId="27" w15:restartNumberingAfterBreak="0">
    <w:nsid w:val="6600603D"/>
    <w:multiLevelType w:val="hybridMultilevel"/>
    <w:tmpl w:val="A0B0E916"/>
    <w:lvl w:ilvl="0" w:tplc="04070001">
      <w:start w:val="1"/>
      <w:numFmt w:val="bullet"/>
      <w:lvlText w:val=""/>
      <w:lvlJc w:val="left"/>
      <w:pPr>
        <w:ind w:left="1116" w:hanging="360"/>
      </w:pPr>
      <w:rPr>
        <w:rFonts w:ascii="Symbol" w:hAnsi="Symbol"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28" w15:restartNumberingAfterBreak="0">
    <w:nsid w:val="69D01391"/>
    <w:multiLevelType w:val="hybridMultilevel"/>
    <w:tmpl w:val="BAB08B04"/>
    <w:lvl w:ilvl="0" w:tplc="0407000B">
      <w:start w:val="1"/>
      <w:numFmt w:val="bullet"/>
      <w:lvlText w:val=""/>
      <w:lvlJc w:val="left"/>
      <w:pPr>
        <w:ind w:left="1400" w:hanging="360"/>
      </w:pPr>
      <w:rPr>
        <w:rFonts w:ascii="Wingdings" w:hAnsi="Wingdings"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29" w15:restartNumberingAfterBreak="0">
    <w:nsid w:val="6BC81F24"/>
    <w:multiLevelType w:val="hybridMultilevel"/>
    <w:tmpl w:val="9B9AD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294519"/>
    <w:multiLevelType w:val="hybridMultilevel"/>
    <w:tmpl w:val="0C383750"/>
    <w:lvl w:ilvl="0" w:tplc="4F26C59C">
      <w:start w:val="1"/>
      <w:numFmt w:val="decimal"/>
      <w:lvlText w:val="%1."/>
      <w:lvlJc w:val="left"/>
      <w:pPr>
        <w:ind w:hanging="221"/>
      </w:pPr>
      <w:rPr>
        <w:rFonts w:ascii="Arial" w:eastAsia="Arial" w:hAnsi="Arial" w:hint="default"/>
        <w:sz w:val="12"/>
        <w:szCs w:val="12"/>
      </w:rPr>
    </w:lvl>
    <w:lvl w:ilvl="1" w:tplc="87AAE44E">
      <w:start w:val="1"/>
      <w:numFmt w:val="bullet"/>
      <w:lvlText w:val="•"/>
      <w:lvlJc w:val="left"/>
      <w:rPr>
        <w:rFonts w:hint="default"/>
      </w:rPr>
    </w:lvl>
    <w:lvl w:ilvl="2" w:tplc="1F3CC89C">
      <w:start w:val="1"/>
      <w:numFmt w:val="bullet"/>
      <w:lvlText w:val="•"/>
      <w:lvlJc w:val="left"/>
      <w:rPr>
        <w:rFonts w:hint="default"/>
      </w:rPr>
    </w:lvl>
    <w:lvl w:ilvl="3" w:tplc="9D648BEE">
      <w:start w:val="1"/>
      <w:numFmt w:val="bullet"/>
      <w:lvlText w:val="•"/>
      <w:lvlJc w:val="left"/>
      <w:rPr>
        <w:rFonts w:hint="default"/>
      </w:rPr>
    </w:lvl>
    <w:lvl w:ilvl="4" w:tplc="913E9462">
      <w:start w:val="1"/>
      <w:numFmt w:val="bullet"/>
      <w:lvlText w:val="•"/>
      <w:lvlJc w:val="left"/>
      <w:rPr>
        <w:rFonts w:hint="default"/>
      </w:rPr>
    </w:lvl>
    <w:lvl w:ilvl="5" w:tplc="E8C2FE1E">
      <w:start w:val="1"/>
      <w:numFmt w:val="bullet"/>
      <w:lvlText w:val="•"/>
      <w:lvlJc w:val="left"/>
      <w:rPr>
        <w:rFonts w:hint="default"/>
      </w:rPr>
    </w:lvl>
    <w:lvl w:ilvl="6" w:tplc="6F42ABCA">
      <w:start w:val="1"/>
      <w:numFmt w:val="bullet"/>
      <w:lvlText w:val="•"/>
      <w:lvlJc w:val="left"/>
      <w:rPr>
        <w:rFonts w:hint="default"/>
      </w:rPr>
    </w:lvl>
    <w:lvl w:ilvl="7" w:tplc="F3F0C3C6">
      <w:start w:val="1"/>
      <w:numFmt w:val="bullet"/>
      <w:lvlText w:val="•"/>
      <w:lvlJc w:val="left"/>
      <w:rPr>
        <w:rFonts w:hint="default"/>
      </w:rPr>
    </w:lvl>
    <w:lvl w:ilvl="8" w:tplc="F6A84396">
      <w:start w:val="1"/>
      <w:numFmt w:val="bullet"/>
      <w:lvlText w:val="•"/>
      <w:lvlJc w:val="left"/>
      <w:rPr>
        <w:rFonts w:hint="default"/>
      </w:rPr>
    </w:lvl>
  </w:abstractNum>
  <w:abstractNum w:abstractNumId="31" w15:restartNumberingAfterBreak="0">
    <w:nsid w:val="70594D7A"/>
    <w:multiLevelType w:val="hybridMultilevel"/>
    <w:tmpl w:val="13061928"/>
    <w:lvl w:ilvl="0" w:tplc="79A2C1CA">
      <w:start w:val="2"/>
      <w:numFmt w:val="bullet"/>
      <w:lvlText w:val="-"/>
      <w:lvlJc w:val="left"/>
      <w:pPr>
        <w:ind w:left="783" w:hanging="360"/>
      </w:pPr>
      <w:rPr>
        <w:rFonts w:ascii="Arial Narrow" w:eastAsia="Times New Roman" w:hAnsi="Arial Narrow" w:cs="Aria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2" w15:restartNumberingAfterBreak="0">
    <w:nsid w:val="70B64109"/>
    <w:multiLevelType w:val="hybridMultilevel"/>
    <w:tmpl w:val="8F08B848"/>
    <w:lvl w:ilvl="0" w:tplc="515002AA">
      <w:start w:val="1"/>
      <w:numFmt w:val="decimal"/>
      <w:lvlText w:val="%1."/>
      <w:lvlJc w:val="left"/>
      <w:pPr>
        <w:ind w:hanging="221"/>
      </w:pPr>
      <w:rPr>
        <w:rFonts w:ascii="Arial" w:eastAsia="Arial" w:hAnsi="Arial" w:hint="default"/>
        <w:sz w:val="12"/>
        <w:szCs w:val="12"/>
      </w:rPr>
    </w:lvl>
    <w:lvl w:ilvl="1" w:tplc="84AE6664">
      <w:start w:val="1"/>
      <w:numFmt w:val="lowerLetter"/>
      <w:lvlText w:val="%2)"/>
      <w:lvlJc w:val="left"/>
      <w:pPr>
        <w:ind w:hanging="135"/>
      </w:pPr>
      <w:rPr>
        <w:rFonts w:ascii="Arial" w:eastAsia="Arial" w:hAnsi="Arial" w:hint="default"/>
        <w:sz w:val="12"/>
        <w:szCs w:val="12"/>
      </w:rPr>
    </w:lvl>
    <w:lvl w:ilvl="2" w:tplc="A7C0DAA0">
      <w:start w:val="1"/>
      <w:numFmt w:val="bullet"/>
      <w:lvlText w:val="•"/>
      <w:lvlJc w:val="left"/>
      <w:rPr>
        <w:rFonts w:hint="default"/>
      </w:rPr>
    </w:lvl>
    <w:lvl w:ilvl="3" w:tplc="EB2A359E">
      <w:start w:val="1"/>
      <w:numFmt w:val="bullet"/>
      <w:lvlText w:val="•"/>
      <w:lvlJc w:val="left"/>
      <w:rPr>
        <w:rFonts w:hint="default"/>
      </w:rPr>
    </w:lvl>
    <w:lvl w:ilvl="4" w:tplc="63B6B896">
      <w:start w:val="1"/>
      <w:numFmt w:val="bullet"/>
      <w:lvlText w:val="•"/>
      <w:lvlJc w:val="left"/>
      <w:rPr>
        <w:rFonts w:hint="default"/>
      </w:rPr>
    </w:lvl>
    <w:lvl w:ilvl="5" w:tplc="D72A0488">
      <w:start w:val="1"/>
      <w:numFmt w:val="bullet"/>
      <w:lvlText w:val="•"/>
      <w:lvlJc w:val="left"/>
      <w:rPr>
        <w:rFonts w:hint="default"/>
      </w:rPr>
    </w:lvl>
    <w:lvl w:ilvl="6" w:tplc="400679CE">
      <w:start w:val="1"/>
      <w:numFmt w:val="bullet"/>
      <w:lvlText w:val="•"/>
      <w:lvlJc w:val="left"/>
      <w:rPr>
        <w:rFonts w:hint="default"/>
      </w:rPr>
    </w:lvl>
    <w:lvl w:ilvl="7" w:tplc="6E4A924C">
      <w:start w:val="1"/>
      <w:numFmt w:val="bullet"/>
      <w:lvlText w:val="•"/>
      <w:lvlJc w:val="left"/>
      <w:rPr>
        <w:rFonts w:hint="default"/>
      </w:rPr>
    </w:lvl>
    <w:lvl w:ilvl="8" w:tplc="06F893FC">
      <w:start w:val="1"/>
      <w:numFmt w:val="bullet"/>
      <w:lvlText w:val="•"/>
      <w:lvlJc w:val="left"/>
      <w:rPr>
        <w:rFonts w:hint="default"/>
      </w:rPr>
    </w:lvl>
  </w:abstractNum>
  <w:abstractNum w:abstractNumId="33" w15:restartNumberingAfterBreak="0">
    <w:nsid w:val="726967FE"/>
    <w:multiLevelType w:val="multilevel"/>
    <w:tmpl w:val="79F428DA"/>
    <w:lvl w:ilvl="0">
      <w:start w:val="1"/>
      <w:numFmt w:val="decimal"/>
      <w:lvlText w:val="%1."/>
      <w:lvlJc w:val="left"/>
      <w:pPr>
        <w:ind w:hanging="221"/>
      </w:pPr>
      <w:rPr>
        <w:rFonts w:ascii="Arial" w:eastAsia="Arial" w:hAnsi="Arial" w:hint="default"/>
        <w:sz w:val="12"/>
        <w:szCs w:val="12"/>
      </w:rPr>
    </w:lvl>
    <w:lvl w:ilvl="1">
      <w:start w:val="1"/>
      <w:numFmt w:val="lowerLetter"/>
      <w:lvlText w:val="%2)"/>
      <w:lvlJc w:val="left"/>
      <w:pPr>
        <w:ind w:hanging="216"/>
      </w:pPr>
      <w:rPr>
        <w:rFonts w:ascii="Arial Narrow" w:eastAsia="Times New Roman" w:hAnsi="Arial Narrow" w:cs="Arial"/>
        <w:sz w:val="12"/>
        <w:szCs w:val="12"/>
      </w:rPr>
    </w:lvl>
    <w:lvl w:ilvl="2">
      <w:start w:val="1"/>
      <w:numFmt w:val="decimal"/>
      <w:lvlText w:val="%1.%2.%3"/>
      <w:lvlJc w:val="left"/>
      <w:pPr>
        <w:ind w:hanging="303"/>
      </w:pPr>
      <w:rPr>
        <w:rFonts w:ascii="Arial" w:eastAsia="Arial" w:hAnsi="Arial" w:hint="default"/>
        <w:sz w:val="12"/>
        <w:szCs w:val="12"/>
      </w:rPr>
    </w:lvl>
    <w:lvl w:ilvl="3">
      <w:start w:val="1"/>
      <w:numFmt w:val="decimal"/>
      <w:lvlText w:val="%1.%2.%3.%4"/>
      <w:lvlJc w:val="left"/>
      <w:pPr>
        <w:ind w:hanging="413"/>
      </w:pPr>
      <w:rPr>
        <w:rFonts w:ascii="Arial" w:eastAsia="Arial" w:hAnsi="Arial" w:hint="default"/>
        <w:sz w:val="12"/>
        <w:szCs w:val="12"/>
      </w:rPr>
    </w:lvl>
    <w:lvl w:ilvl="4">
      <w:start w:val="1"/>
      <w:numFmt w:val="upperRoman"/>
      <w:lvlText w:val="%5."/>
      <w:lvlJc w:val="left"/>
      <w:pPr>
        <w:ind w:hanging="284"/>
      </w:pPr>
      <w:rPr>
        <w:rFonts w:ascii="Arial" w:eastAsia="Arial" w:hAnsi="Arial" w:hint="default"/>
        <w:spacing w:val="-5"/>
        <w:sz w:val="12"/>
        <w:szCs w:val="1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3B415E4"/>
    <w:multiLevelType w:val="hybridMultilevel"/>
    <w:tmpl w:val="F1C837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1F6769"/>
    <w:multiLevelType w:val="hybridMultilevel"/>
    <w:tmpl w:val="5DACFF2C"/>
    <w:lvl w:ilvl="0" w:tplc="42F0715C">
      <w:start w:val="1"/>
      <w:numFmt w:val="bullet"/>
      <w:lvlText w:val="-"/>
      <w:lvlJc w:val="left"/>
      <w:pPr>
        <w:ind w:left="1776" w:hanging="360"/>
      </w:pPr>
      <w:rPr>
        <w:rFonts w:ascii="Arial Narrow" w:eastAsia="Times New Roman" w:hAnsi="Arial Narrow"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6" w15:restartNumberingAfterBreak="0">
    <w:nsid w:val="77276908"/>
    <w:multiLevelType w:val="hybridMultilevel"/>
    <w:tmpl w:val="62689D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7" w15:restartNumberingAfterBreak="0">
    <w:nsid w:val="7D0E5538"/>
    <w:multiLevelType w:val="hybridMultilevel"/>
    <w:tmpl w:val="1B5E2B6C"/>
    <w:lvl w:ilvl="0" w:tplc="1C121FA8">
      <w:start w:val="1"/>
      <w:numFmt w:val="decimal"/>
      <w:lvlText w:val="%1."/>
      <w:lvlJc w:val="left"/>
      <w:pPr>
        <w:ind w:hanging="221"/>
      </w:pPr>
      <w:rPr>
        <w:rFonts w:ascii="Arial" w:eastAsia="Arial" w:hAnsi="Arial" w:hint="default"/>
        <w:sz w:val="12"/>
        <w:szCs w:val="12"/>
      </w:rPr>
    </w:lvl>
    <w:lvl w:ilvl="1" w:tplc="E2D472A2">
      <w:start w:val="1"/>
      <w:numFmt w:val="bullet"/>
      <w:lvlText w:val="•"/>
      <w:lvlJc w:val="left"/>
      <w:rPr>
        <w:rFonts w:hint="default"/>
      </w:rPr>
    </w:lvl>
    <w:lvl w:ilvl="2" w:tplc="33C809CE">
      <w:start w:val="1"/>
      <w:numFmt w:val="bullet"/>
      <w:lvlText w:val="•"/>
      <w:lvlJc w:val="left"/>
      <w:rPr>
        <w:rFonts w:hint="default"/>
      </w:rPr>
    </w:lvl>
    <w:lvl w:ilvl="3" w:tplc="9618A346">
      <w:start w:val="1"/>
      <w:numFmt w:val="bullet"/>
      <w:lvlText w:val="•"/>
      <w:lvlJc w:val="left"/>
      <w:rPr>
        <w:rFonts w:hint="default"/>
      </w:rPr>
    </w:lvl>
    <w:lvl w:ilvl="4" w:tplc="2462126C">
      <w:start w:val="1"/>
      <w:numFmt w:val="bullet"/>
      <w:lvlText w:val="•"/>
      <w:lvlJc w:val="left"/>
      <w:rPr>
        <w:rFonts w:hint="default"/>
      </w:rPr>
    </w:lvl>
    <w:lvl w:ilvl="5" w:tplc="40C4F0AC">
      <w:start w:val="1"/>
      <w:numFmt w:val="bullet"/>
      <w:lvlText w:val="•"/>
      <w:lvlJc w:val="left"/>
      <w:rPr>
        <w:rFonts w:hint="default"/>
      </w:rPr>
    </w:lvl>
    <w:lvl w:ilvl="6" w:tplc="AED80F4E">
      <w:start w:val="1"/>
      <w:numFmt w:val="bullet"/>
      <w:lvlText w:val="•"/>
      <w:lvlJc w:val="left"/>
      <w:rPr>
        <w:rFonts w:hint="default"/>
      </w:rPr>
    </w:lvl>
    <w:lvl w:ilvl="7" w:tplc="A9C0D3DE">
      <w:start w:val="1"/>
      <w:numFmt w:val="bullet"/>
      <w:lvlText w:val="•"/>
      <w:lvlJc w:val="left"/>
      <w:rPr>
        <w:rFonts w:hint="default"/>
      </w:rPr>
    </w:lvl>
    <w:lvl w:ilvl="8" w:tplc="8E943822">
      <w:start w:val="1"/>
      <w:numFmt w:val="bullet"/>
      <w:lvlText w:val="•"/>
      <w:lvlJc w:val="left"/>
      <w:rPr>
        <w:rFonts w:hint="default"/>
      </w:rPr>
    </w:lvl>
  </w:abstractNum>
  <w:num w:numId="1">
    <w:abstractNumId w:val="20"/>
  </w:num>
  <w:num w:numId="2">
    <w:abstractNumId w:val="3"/>
  </w:num>
  <w:num w:numId="3">
    <w:abstractNumId w:val="1"/>
  </w:num>
  <w:num w:numId="4">
    <w:abstractNumId w:val="24"/>
  </w:num>
  <w:num w:numId="5">
    <w:abstractNumId w:val="30"/>
  </w:num>
  <w:num w:numId="6">
    <w:abstractNumId w:val="2"/>
  </w:num>
  <w:num w:numId="7">
    <w:abstractNumId w:val="5"/>
  </w:num>
  <w:num w:numId="8">
    <w:abstractNumId w:val="32"/>
  </w:num>
  <w:num w:numId="9">
    <w:abstractNumId w:val="25"/>
  </w:num>
  <w:num w:numId="10">
    <w:abstractNumId w:val="37"/>
  </w:num>
  <w:num w:numId="11">
    <w:abstractNumId w:val="26"/>
  </w:num>
  <w:num w:numId="12">
    <w:abstractNumId w:val="10"/>
  </w:num>
  <w:num w:numId="13">
    <w:abstractNumId w:val="18"/>
  </w:num>
  <w:num w:numId="14">
    <w:abstractNumId w:val="15"/>
  </w:num>
  <w:num w:numId="15">
    <w:abstractNumId w:val="9"/>
  </w:num>
  <w:num w:numId="16">
    <w:abstractNumId w:val="34"/>
  </w:num>
  <w:num w:numId="17">
    <w:abstractNumId w:val="29"/>
  </w:num>
  <w:num w:numId="18">
    <w:abstractNumId w:val="4"/>
  </w:num>
  <w:num w:numId="19">
    <w:abstractNumId w:val="35"/>
  </w:num>
  <w:num w:numId="20">
    <w:abstractNumId w:val="6"/>
  </w:num>
  <w:num w:numId="21">
    <w:abstractNumId w:val="16"/>
  </w:num>
  <w:num w:numId="22">
    <w:abstractNumId w:val="17"/>
  </w:num>
  <w:num w:numId="23">
    <w:abstractNumId w:val="12"/>
  </w:num>
  <w:num w:numId="24">
    <w:abstractNumId w:val="21"/>
  </w:num>
  <w:num w:numId="25">
    <w:abstractNumId w:val="11"/>
  </w:num>
  <w:num w:numId="26">
    <w:abstractNumId w:val="23"/>
  </w:num>
  <w:num w:numId="27">
    <w:abstractNumId w:val="33"/>
  </w:num>
  <w:num w:numId="28">
    <w:abstractNumId w:val="28"/>
  </w:num>
  <w:num w:numId="29">
    <w:abstractNumId w:val="13"/>
  </w:num>
  <w:num w:numId="30">
    <w:abstractNumId w:val="7"/>
  </w:num>
  <w:num w:numId="31">
    <w:abstractNumId w:val="22"/>
  </w:num>
  <w:num w:numId="32">
    <w:abstractNumId w:val="8"/>
  </w:num>
  <w:num w:numId="33">
    <w:abstractNumId w:val="27"/>
  </w:num>
  <w:num w:numId="34">
    <w:abstractNumId w:val="36"/>
  </w:num>
  <w:num w:numId="35">
    <w:abstractNumId w:val="14"/>
  </w:num>
  <w:num w:numId="36">
    <w:abstractNumId w:val="19"/>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autoHyphenation/>
  <w:hyphenationZone w:val="425"/>
  <w:doNotHyphenateCaps/>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s>
  <w:rsids>
    <w:rsidRoot w:val="00B640F5"/>
    <w:rsid w:val="008C0BBD"/>
    <w:rsid w:val="00B640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99EE67-E7BA-443D-8309-B2A4CA60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2">
    <w:name w:val="heading 2"/>
    <w:basedOn w:val="Standard"/>
    <w:next w:val="Standard"/>
    <w:qFormat/>
    <w:pPr>
      <w:keepNext/>
      <w:spacing w:after="40"/>
      <w:ind w:left="340" w:hanging="340"/>
      <w:jc w:val="both"/>
      <w:outlineLvl w:val="1"/>
    </w:pPr>
    <w:rPr>
      <w:rFonts w:cs="Arial"/>
      <w:b/>
      <w:bCs/>
      <w:iCs/>
      <w:sz w:val="14"/>
      <w:szCs w:val="28"/>
    </w:rPr>
  </w:style>
  <w:style w:type="paragraph" w:styleId="berschrift5">
    <w:name w:val="heading 5"/>
    <w:basedOn w:val="Standard"/>
    <w:next w:val="Standard"/>
    <w:link w:val="berschrift5Zchn"/>
    <w:semiHidden/>
    <w:unhideWhenUse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semiHidden/>
    <w:rPr>
      <w:rFonts w:ascii="Calibri" w:eastAsia="Times New Roman" w:hAnsi="Calibri" w:cs="Times New Roman"/>
      <w:b/>
      <w:bCs/>
      <w:i/>
      <w:i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Arial" w:hAnsi="Arial"/>
      <w:sz w:val="22"/>
      <w:szCs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2"/>
      <w:szCs w:val="22"/>
    </w:rPr>
  </w:style>
  <w:style w:type="paragraph" w:customStyle="1" w:styleId="Einrcken1">
    <w:name w:val="Einrücken1"/>
    <w:basedOn w:val="Standard"/>
    <w:pPr>
      <w:spacing w:line="140" w:lineRule="exact"/>
      <w:ind w:left="227" w:hanging="227"/>
      <w:jc w:val="both"/>
    </w:pPr>
    <w:rPr>
      <w:sz w:val="14"/>
      <w:szCs w:val="24"/>
    </w:rPr>
  </w:style>
  <w:style w:type="paragraph" w:customStyle="1" w:styleId="Einrcken2">
    <w:name w:val="Einrücken2"/>
    <w:basedOn w:val="Einrcken1"/>
    <w:pPr>
      <w:ind w:left="454"/>
    </w:pPr>
    <w:rPr>
      <w:rFonts w:cs="Arial"/>
    </w:rPr>
  </w:style>
  <w:style w:type="paragraph" w:customStyle="1" w:styleId="Einrcken-2b">
    <w:name w:val="Einrücken-2b"/>
    <w:basedOn w:val="Einrcken2"/>
    <w:pPr>
      <w:ind w:firstLine="0"/>
    </w:pPr>
  </w:style>
  <w:style w:type="paragraph" w:customStyle="1" w:styleId="Einrcken-3k">
    <w:name w:val="Einrücken-3k"/>
    <w:basedOn w:val="Standard"/>
    <w:pPr>
      <w:spacing w:line="140" w:lineRule="exact"/>
      <w:ind w:left="596" w:hanging="142"/>
      <w:jc w:val="both"/>
    </w:pPr>
    <w:rPr>
      <w:rFonts w:cs="Arial"/>
      <w:sz w:val="1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Endnotenzeichen">
    <w:name w:val="endnote reference"/>
    <w:basedOn w:val="Absatz-Standardschriftart"/>
    <w:rPr>
      <w:rFonts w:ascii="Arial" w:hAnsi="Arial"/>
      <w:b/>
      <w:sz w:val="24"/>
      <w:vertAlign w:val="superscript"/>
    </w:rPr>
  </w:style>
  <w:style w:type="paragraph" w:styleId="Textkrper">
    <w:name w:val="Body Text"/>
    <w:basedOn w:val="Standard"/>
    <w:link w:val="TextkrperZchn"/>
    <w:uiPriority w:val="1"/>
    <w:qFormat/>
    <w:pPr>
      <w:widowControl w:val="0"/>
      <w:spacing w:before="15"/>
      <w:ind w:left="423"/>
    </w:pPr>
    <w:rPr>
      <w:rFonts w:eastAsia="Arial"/>
      <w:sz w:val="12"/>
      <w:szCs w:val="12"/>
      <w:lang w:val="en-US" w:eastAsia="en-US"/>
    </w:rPr>
  </w:style>
  <w:style w:type="character" w:customStyle="1" w:styleId="TextkrperZchn">
    <w:name w:val="Textkörper Zchn"/>
    <w:basedOn w:val="Absatz-Standardschriftart"/>
    <w:link w:val="Textkrper"/>
    <w:uiPriority w:val="1"/>
    <w:rPr>
      <w:rFonts w:ascii="Arial" w:eastAsia="Arial" w:hAnsi="Arial"/>
      <w:sz w:val="12"/>
      <w:szCs w:val="12"/>
      <w:lang w:val="en-US" w:eastAsia="en-US"/>
    </w:rPr>
  </w:style>
  <w:style w:type="paragraph" w:styleId="Listenabsatz">
    <w:name w:val="List Paragraph"/>
    <w:basedOn w:val="Standard"/>
    <w:uiPriority w:val="1"/>
    <w:qFormat/>
    <w:pPr>
      <w:ind w:left="720"/>
      <w:contextualSpacing/>
    </w:pPr>
  </w:style>
  <w:style w:type="paragraph" w:customStyle="1" w:styleId="berschrift21">
    <w:name w:val="Überschrift 21"/>
    <w:basedOn w:val="Standard"/>
    <w:uiPriority w:val="1"/>
    <w:qFormat/>
    <w:pPr>
      <w:widowControl w:val="0"/>
      <w:spacing w:before="86"/>
      <w:ind w:left="111"/>
      <w:outlineLvl w:val="2"/>
    </w:pPr>
    <w:rPr>
      <w:rFonts w:eastAsia="Arial" w:cstheme="minorBidi"/>
      <w:b/>
      <w:bCs/>
      <w:sz w:val="12"/>
      <w:szCs w:val="12"/>
      <w:lang w:val="en-US" w:eastAsia="en-US"/>
    </w:rPr>
  </w:style>
  <w:style w:type="paragraph" w:customStyle="1" w:styleId="berschrift11">
    <w:name w:val="Überschrift 11"/>
    <w:basedOn w:val="Standard"/>
    <w:uiPriority w:val="1"/>
    <w:qFormat/>
    <w:pPr>
      <w:widowControl w:val="0"/>
      <w:spacing w:before="75"/>
      <w:ind w:left="303" w:hanging="2"/>
      <w:outlineLvl w:val="1"/>
    </w:pPr>
    <w:rPr>
      <w:rFonts w:eastAsia="Arial" w:cstheme="minorBidi"/>
      <w:b/>
      <w:bCs/>
      <w:sz w:val="20"/>
      <w:szCs w:val="20"/>
      <w:lang w:val="en-US" w:eastAsia="en-US"/>
    </w:rPr>
  </w:style>
  <w:style w:type="paragraph" w:customStyle="1" w:styleId="TableParagraph">
    <w:name w:val="Table Paragraph"/>
    <w:basedOn w:val="Standard"/>
    <w:uiPriority w:val="1"/>
    <w:qFormat/>
    <w:pPr>
      <w:widowControl w:val="0"/>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9FC4-2543-44BD-8B8C-58458B9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4686</Words>
  <Characters>33275</Characters>
  <Application>Microsoft Office Word</Application>
  <DocSecurity>0</DocSecurity>
  <Lines>277</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MERKBLATT UND ALLGEMEINE VERSICHERUNGSBEDINGUNGEN FÜR DEN PLUS SCHUTZ</vt:lpstr>
      <vt:lpstr>MERKBLATT UND ALLGEMEINE VERSICHERUNGSBEDINGUNGEN FÜR DEN PLUS SCHUTZ</vt:lpstr>
    </vt:vector>
  </TitlesOfParts>
  <Company>PLUS Finanzservice GmbH</Company>
  <LinksUpToDate>false</LinksUpToDate>
  <CharactersWithSpaces>37886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UND ALLGEMEINE VERSICHERUNGSBEDINGUNGEN FÜR DEN PLUS SCHUTZ</dc:title>
  <dc:creator>Christina Winkler</dc:creator>
  <cp:lastModifiedBy>Kruse, Arne</cp:lastModifiedBy>
  <cp:revision>3</cp:revision>
  <cp:lastPrinted>2015-07-15T13:44:00Z</cp:lastPrinted>
  <dcterms:created xsi:type="dcterms:W3CDTF">2015-08-10T13:10:00Z</dcterms:created>
  <dcterms:modified xsi:type="dcterms:W3CDTF">2016-05-06T13:06:00Z</dcterms:modified>
</cp:coreProperties>
</file>